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C</w:t>
      </w:r>
      <w:r>
        <w:rPr>
          <w:b/>
          <w:bCs/>
          <w:i/>
          <w:iCs/>
          <w:sz w:val="24"/>
          <w:szCs w:val="24"/>
        </w:rPr>
        <w:t>heck list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para APROVAÇÃO DE CURSO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SUPERIOR DE TECNOLOGIA no</w:t>
      </w:r>
      <w:r>
        <w:rPr>
          <w:b/>
          <w:bCs/>
          <w:sz w:val="24"/>
          <w:szCs w:val="24"/>
        </w:rPr>
        <w:t xml:space="preserve"> IFSC</w:t>
      </w:r>
    </w:p>
    <w:p>
      <w:pPr>
        <w:pStyle w:val="Normal"/>
        <w:bidi w:val="0"/>
        <w:spacing w:lineRule="auto" w:line="24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Etapa 1. </w:t>
      </w:r>
      <w:r>
        <w:rPr>
          <w:b/>
          <w:bCs/>
          <w:sz w:val="24"/>
          <w:szCs w:val="24"/>
        </w:rPr>
        <w:t xml:space="preserve">ANÁLISE DA DIREN </w:t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tbl>
      <w:tblPr>
        <w:tblW w:w="14565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345"/>
        <w:gridCol w:w="3465"/>
        <w:gridCol w:w="7755"/>
      </w:tblGrid>
      <w:tr>
        <w:trPr/>
        <w:tc>
          <w:tcPr>
            <w:tcW w:w="3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Ttulo2"/>
              <w:bidi w:val="0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RESPOSTA</w:t>
            </w:r>
          </w:p>
        </w:tc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Ttulo2"/>
              <w:bidi w:val="0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OBSERVAÇÃO</w:t>
            </w:r>
          </w:p>
        </w:tc>
      </w:tr>
      <w:tr>
        <w:trPr/>
        <w:tc>
          <w:tcPr>
            <w:tcW w:w="3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 Nome do c</w:t>
            </w:r>
            <w:r>
              <w:rPr>
                <w:b/>
                <w:bCs/>
                <w:sz w:val="20"/>
                <w:szCs w:val="20"/>
              </w:rPr>
              <w:t xml:space="preserve">urso: </w:t>
            </w:r>
          </w:p>
        </w:tc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Ttulo2"/>
              <w:bidi w:val="0"/>
              <w:spacing w:before="0" w:after="0"/>
              <w:jc w:val="left"/>
              <w:rPr>
                <w:rStyle w:val="Fontepargpadro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7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Ttulo2"/>
              <w:bidi w:val="0"/>
              <w:spacing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color w:val="FF0000"/>
                <w:sz w:val="20"/>
                <w:szCs w:val="20"/>
              </w:rPr>
            </w:pPr>
            <w:r>
              <w:rPr>
                <w:b w:val="false"/>
                <w:bCs w:val="false"/>
                <w:color w:val="FF0000"/>
                <w:sz w:val="20"/>
                <w:szCs w:val="20"/>
              </w:rPr>
            </w:r>
          </w:p>
        </w:tc>
      </w:tr>
      <w:tr>
        <w:trPr/>
        <w:tc>
          <w:tcPr>
            <w:tcW w:w="334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 Eixo tecnológico:</w:t>
            </w:r>
          </w:p>
        </w:tc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77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dodatabela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color w:val="FF0000"/>
                <w:sz w:val="20"/>
                <w:szCs w:val="20"/>
              </w:rPr>
            </w:pPr>
            <w:r>
              <w:rPr>
                <w:b w:val="false"/>
                <w:bCs w:val="false"/>
                <w:color w:val="FF0000"/>
                <w:sz w:val="20"/>
                <w:szCs w:val="20"/>
              </w:rPr>
            </w:r>
          </w:p>
        </w:tc>
      </w:tr>
      <w:tr>
        <w:trPr/>
        <w:tc>
          <w:tcPr>
            <w:tcW w:w="334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</w:t>
            </w:r>
            <w:r>
              <w:rPr>
                <w:b/>
                <w:bCs/>
                <w:sz w:val="20"/>
                <w:szCs w:val="20"/>
              </w:rPr>
              <w:t xml:space="preserve">Carga horária </w:t>
            </w:r>
            <w:r>
              <w:rPr>
                <w:b/>
                <w:bCs/>
                <w:sz w:val="20"/>
                <w:szCs w:val="20"/>
              </w:rPr>
              <w:t>(CH)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do curso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77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dodatabela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color w:val="FF0000"/>
                <w:sz w:val="20"/>
                <w:szCs w:val="20"/>
              </w:rPr>
            </w:pPr>
            <w:r>
              <w:rPr>
                <w:b w:val="false"/>
                <w:bCs w:val="false"/>
                <w:color w:val="FF0000"/>
                <w:sz w:val="20"/>
                <w:szCs w:val="20"/>
              </w:rPr>
            </w:r>
          </w:p>
        </w:tc>
      </w:tr>
      <w:tr>
        <w:trPr/>
        <w:tc>
          <w:tcPr>
            <w:tcW w:w="334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.1. C</w:t>
            </w:r>
            <w:r>
              <w:rPr>
                <w:b/>
                <w:bCs/>
                <w:sz w:val="20"/>
                <w:szCs w:val="20"/>
              </w:rPr>
              <w:t>H</w:t>
            </w:r>
            <w:r>
              <w:rPr>
                <w:b/>
                <w:bCs/>
                <w:sz w:val="20"/>
                <w:szCs w:val="20"/>
              </w:rPr>
              <w:t xml:space="preserve"> mínima </w:t>
            </w:r>
            <w:r>
              <w:rPr>
                <w:b/>
                <w:bCs/>
                <w:sz w:val="20"/>
                <w:szCs w:val="20"/>
              </w:rPr>
              <w:t xml:space="preserve">pelo </w:t>
            </w:r>
            <w:hyperlink r:id="rId2">
              <w:r>
                <w:rPr>
                  <w:rStyle w:val="LinkdaInternet"/>
                  <w:b/>
                  <w:bCs/>
                  <w:sz w:val="20"/>
                  <w:szCs w:val="20"/>
                </w:rPr>
                <w:t>CNCST</w:t>
              </w:r>
            </w:hyperlink>
            <w:r>
              <w:rPr>
                <w:b/>
                <w:bCs/>
                <w:sz w:val="20"/>
                <w:szCs w:val="20"/>
              </w:rPr>
              <w:t>*:</w:t>
            </w:r>
          </w:p>
        </w:tc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77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dodatabela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color w:val="FF0000"/>
                <w:sz w:val="20"/>
                <w:szCs w:val="20"/>
              </w:rPr>
            </w:pPr>
            <w:r>
              <w:rPr>
                <w:b w:val="false"/>
                <w:bCs w:val="false"/>
                <w:color w:val="FF0000"/>
                <w:sz w:val="20"/>
                <w:szCs w:val="20"/>
              </w:rPr>
            </w:r>
          </w:p>
        </w:tc>
      </w:tr>
      <w:tr>
        <w:trPr/>
        <w:tc>
          <w:tcPr>
            <w:tcW w:w="334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3.2. </w:t>
            </w:r>
            <w:r>
              <w:rPr>
                <w:b/>
                <w:bCs/>
                <w:sz w:val="20"/>
                <w:szCs w:val="20"/>
              </w:rPr>
              <w:t>C</w:t>
            </w:r>
            <w:r>
              <w:rPr>
                <w:b/>
                <w:bCs/>
                <w:sz w:val="20"/>
                <w:szCs w:val="20"/>
              </w:rPr>
              <w:t xml:space="preserve">H </w:t>
            </w:r>
            <w:r>
              <w:rPr>
                <w:b/>
                <w:bCs/>
                <w:sz w:val="20"/>
                <w:szCs w:val="20"/>
              </w:rPr>
              <w:t>de T</w:t>
            </w:r>
            <w:r>
              <w:rPr>
                <w:b/>
                <w:bCs/>
                <w:sz w:val="20"/>
                <w:szCs w:val="20"/>
              </w:rPr>
              <w:t>CC (horas):</w:t>
            </w:r>
          </w:p>
        </w:tc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77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dodatabela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color w:val="FF0000"/>
                <w:sz w:val="20"/>
                <w:szCs w:val="20"/>
              </w:rPr>
            </w:pPr>
            <w:r>
              <w:rPr>
                <w:b w:val="false"/>
                <w:bCs w:val="false"/>
                <w:color w:val="FF0000"/>
                <w:sz w:val="20"/>
                <w:szCs w:val="20"/>
              </w:rPr>
            </w:r>
          </w:p>
        </w:tc>
      </w:tr>
      <w:tr>
        <w:trPr/>
        <w:tc>
          <w:tcPr>
            <w:tcW w:w="334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3.3. </w:t>
            </w:r>
            <w:r>
              <w:rPr>
                <w:b/>
                <w:bCs/>
                <w:sz w:val="20"/>
                <w:szCs w:val="20"/>
              </w:rPr>
              <w:t>C</w:t>
            </w:r>
            <w:r>
              <w:rPr>
                <w:b/>
                <w:bCs/>
                <w:sz w:val="20"/>
                <w:szCs w:val="20"/>
              </w:rPr>
              <w:t>H de</w:t>
            </w:r>
            <w:r>
              <w:rPr>
                <w:b/>
                <w:bCs/>
                <w:sz w:val="20"/>
                <w:szCs w:val="20"/>
              </w:rPr>
              <w:t xml:space="preserve"> Ea</w:t>
            </w:r>
            <w:r>
              <w:rPr>
                <w:b/>
                <w:bCs/>
                <w:sz w:val="20"/>
                <w:szCs w:val="20"/>
              </w:rPr>
              <w:t>D (horas):</w:t>
            </w:r>
          </w:p>
        </w:tc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77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dodatabela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color w:val="FF0000"/>
                <w:sz w:val="20"/>
                <w:szCs w:val="20"/>
              </w:rPr>
            </w:pPr>
            <w:r>
              <w:rPr>
                <w:b w:val="false"/>
                <w:bCs w:val="false"/>
                <w:color w:val="FF0000"/>
                <w:sz w:val="20"/>
                <w:szCs w:val="20"/>
              </w:rPr>
            </w:r>
          </w:p>
        </w:tc>
      </w:tr>
      <w:tr>
        <w:trPr/>
        <w:tc>
          <w:tcPr>
            <w:tcW w:w="334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3.4. </w:t>
            </w:r>
            <w:r>
              <w:rPr>
                <w:b/>
                <w:bCs/>
                <w:sz w:val="20"/>
                <w:szCs w:val="20"/>
              </w:rPr>
              <w:t>C</w:t>
            </w:r>
            <w:r>
              <w:rPr>
                <w:b/>
                <w:bCs/>
                <w:sz w:val="20"/>
                <w:szCs w:val="20"/>
              </w:rPr>
              <w:t xml:space="preserve">H </w:t>
            </w:r>
            <w:r>
              <w:rPr>
                <w:b/>
                <w:bCs/>
                <w:sz w:val="20"/>
                <w:szCs w:val="20"/>
              </w:rPr>
              <w:t xml:space="preserve">de Extensão </w:t>
            </w:r>
            <w:r>
              <w:rPr>
                <w:b/>
                <w:bCs/>
                <w:sz w:val="20"/>
                <w:szCs w:val="20"/>
              </w:rPr>
              <w:t>(horas):</w:t>
            </w:r>
          </w:p>
        </w:tc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77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dodatabela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color w:val="FF0000"/>
                <w:sz w:val="20"/>
                <w:szCs w:val="20"/>
              </w:rPr>
            </w:pPr>
            <w:r>
              <w:rPr>
                <w:b w:val="false"/>
                <w:bCs w:val="false"/>
                <w:color w:val="FF0000"/>
                <w:sz w:val="20"/>
                <w:szCs w:val="20"/>
              </w:rPr>
            </w:r>
          </w:p>
        </w:tc>
      </w:tr>
      <w:tr>
        <w:trPr/>
        <w:tc>
          <w:tcPr>
            <w:tcW w:w="334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3.5. CH </w:t>
            </w:r>
            <w:r>
              <w:rPr>
                <w:b/>
                <w:bCs/>
                <w:sz w:val="20"/>
                <w:szCs w:val="20"/>
              </w:rPr>
              <w:t xml:space="preserve">de Estágio </w:t>
            </w:r>
            <w:r>
              <w:rPr>
                <w:b/>
                <w:bCs/>
                <w:sz w:val="20"/>
                <w:szCs w:val="20"/>
              </w:rPr>
              <w:t>(horas):</w:t>
            </w:r>
          </w:p>
        </w:tc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77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dodatabela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color w:val="FF0000"/>
                <w:sz w:val="20"/>
                <w:szCs w:val="20"/>
              </w:rPr>
            </w:pPr>
            <w:r>
              <w:rPr>
                <w:b w:val="false"/>
                <w:bCs w:val="false"/>
                <w:color w:val="FF0000"/>
                <w:sz w:val="20"/>
                <w:szCs w:val="20"/>
              </w:rPr>
            </w:r>
          </w:p>
        </w:tc>
      </w:tr>
      <w:tr>
        <w:trPr/>
        <w:tc>
          <w:tcPr>
            <w:tcW w:w="334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3.6</w:t>
            </w:r>
            <w:r>
              <w:rPr>
                <w:b/>
                <w:bCs/>
                <w:sz w:val="20"/>
                <w:szCs w:val="20"/>
              </w:rPr>
              <w:t>. CH de Ativ. Complementares:</w:t>
            </w:r>
          </w:p>
        </w:tc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77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dodatabela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color w:val="FF0000"/>
                <w:sz w:val="20"/>
                <w:szCs w:val="20"/>
              </w:rPr>
            </w:pPr>
            <w:r>
              <w:rPr>
                <w:b w:val="false"/>
                <w:bCs w:val="false"/>
                <w:color w:val="FF0000"/>
                <w:sz w:val="20"/>
                <w:szCs w:val="20"/>
              </w:rPr>
            </w:r>
          </w:p>
        </w:tc>
      </w:tr>
      <w:tr>
        <w:trPr/>
        <w:tc>
          <w:tcPr>
            <w:tcW w:w="334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</w:t>
            </w:r>
            <w:r>
              <w:rPr>
                <w:b/>
                <w:bCs/>
                <w:sz w:val="20"/>
                <w:szCs w:val="20"/>
              </w:rPr>
              <w:t>Número de vagas:</w:t>
            </w:r>
          </w:p>
        </w:tc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77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dodatabela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color w:val="FF0000"/>
                <w:sz w:val="20"/>
                <w:szCs w:val="20"/>
              </w:rPr>
            </w:pPr>
            <w:r>
              <w:rPr>
                <w:b w:val="false"/>
                <w:bCs w:val="false"/>
                <w:color w:val="FF0000"/>
                <w:sz w:val="20"/>
                <w:szCs w:val="20"/>
              </w:rPr>
            </w:r>
          </w:p>
        </w:tc>
      </w:tr>
      <w:tr>
        <w:trPr/>
        <w:tc>
          <w:tcPr>
            <w:tcW w:w="334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b/>
                <w:bCs/>
                <w:sz w:val="20"/>
                <w:szCs w:val="20"/>
              </w:rPr>
              <w:t>Turno de oferta:</w:t>
            </w:r>
          </w:p>
        </w:tc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rpodotexto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77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rpodotexto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color w:val="FF0000"/>
                <w:sz w:val="20"/>
                <w:szCs w:val="20"/>
              </w:rPr>
            </w:pPr>
            <w:r>
              <w:rPr>
                <w:b w:val="false"/>
                <w:bCs w:val="false"/>
                <w:color w:val="FF0000"/>
                <w:sz w:val="20"/>
                <w:szCs w:val="20"/>
              </w:rPr>
            </w:r>
          </w:p>
        </w:tc>
      </w:tr>
      <w:tr>
        <w:trPr/>
        <w:tc>
          <w:tcPr>
            <w:tcW w:w="334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>
              <w:rPr>
                <w:b/>
                <w:bCs/>
                <w:sz w:val="20"/>
                <w:szCs w:val="20"/>
              </w:rPr>
              <w:t>. Início da oferta:</w:t>
            </w:r>
          </w:p>
        </w:tc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rpodotexto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77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rpodotexto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color w:val="FF0000"/>
                <w:sz w:val="20"/>
                <w:szCs w:val="20"/>
              </w:rPr>
            </w:pPr>
            <w:r>
              <w:rPr>
                <w:b w:val="false"/>
                <w:bCs w:val="false"/>
                <w:color w:val="FF0000"/>
                <w:sz w:val="20"/>
                <w:szCs w:val="20"/>
              </w:rPr>
            </w:r>
          </w:p>
        </w:tc>
      </w:tr>
      <w:tr>
        <w:trPr/>
        <w:tc>
          <w:tcPr>
            <w:tcW w:w="334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>
              <w:rPr>
                <w:b/>
                <w:bCs/>
                <w:sz w:val="20"/>
                <w:szCs w:val="20"/>
              </w:rPr>
              <w:t xml:space="preserve">. Regime de </w:t>
            </w:r>
            <w:r>
              <w:rPr>
                <w:b/>
                <w:bCs/>
                <w:sz w:val="20"/>
                <w:szCs w:val="20"/>
              </w:rPr>
              <w:t>m</w:t>
            </w:r>
            <w:r>
              <w:rPr>
                <w:b/>
                <w:bCs/>
                <w:sz w:val="20"/>
                <w:szCs w:val="20"/>
              </w:rPr>
              <w:t>atrícula:</w:t>
            </w:r>
          </w:p>
        </w:tc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rpodotexto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77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rpodotexto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color w:val="FF0000"/>
                <w:sz w:val="20"/>
                <w:szCs w:val="20"/>
              </w:rPr>
            </w:pPr>
            <w:r>
              <w:rPr>
                <w:b w:val="false"/>
                <w:bCs w:val="false"/>
                <w:color w:val="FF0000"/>
                <w:sz w:val="20"/>
                <w:szCs w:val="20"/>
              </w:rPr>
            </w:r>
          </w:p>
        </w:tc>
      </w:tr>
      <w:tr>
        <w:trPr/>
        <w:tc>
          <w:tcPr>
            <w:tcW w:w="334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</w:t>
            </w:r>
            <w:r>
              <w:rPr>
                <w:b/>
                <w:bCs/>
                <w:sz w:val="20"/>
                <w:szCs w:val="20"/>
              </w:rPr>
              <w:t xml:space="preserve">Periodicidade </w:t>
            </w:r>
            <w:r>
              <w:rPr>
                <w:b/>
                <w:bCs/>
                <w:sz w:val="20"/>
                <w:szCs w:val="20"/>
              </w:rPr>
              <w:t>da oferta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77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dodatabela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color w:val="FF0000"/>
                <w:sz w:val="20"/>
                <w:szCs w:val="20"/>
              </w:rPr>
            </w:pPr>
            <w:r>
              <w:rPr>
                <w:b w:val="false"/>
                <w:bCs w:val="false"/>
                <w:color w:val="FF0000"/>
                <w:sz w:val="20"/>
                <w:szCs w:val="20"/>
              </w:rPr>
            </w:r>
          </w:p>
        </w:tc>
      </w:tr>
      <w:tr>
        <w:trPr/>
        <w:tc>
          <w:tcPr>
            <w:tcW w:w="334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/>
              <w:jc w:val="left"/>
              <w:rPr>
                <w:rFonts w:ascii="Times New Roman" w:hAnsi="Times New Roman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9. </w:t>
            </w:r>
            <w:r>
              <w:rPr>
                <w:b/>
                <w:bCs/>
                <w:color w:val="auto"/>
                <w:sz w:val="20"/>
                <w:szCs w:val="20"/>
              </w:rPr>
              <w:t>Forma de Ingresso:</w:t>
            </w:r>
          </w:p>
        </w:tc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77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dodatabela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color w:val="FF0000"/>
                <w:sz w:val="20"/>
                <w:szCs w:val="20"/>
              </w:rPr>
            </w:pPr>
            <w:r>
              <w:rPr>
                <w:b w:val="false"/>
                <w:bCs w:val="false"/>
                <w:color w:val="FF0000"/>
                <w:sz w:val="20"/>
                <w:szCs w:val="20"/>
              </w:rPr>
            </w:r>
          </w:p>
        </w:tc>
      </w:tr>
      <w:tr>
        <w:trPr/>
        <w:tc>
          <w:tcPr>
            <w:tcW w:w="334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bidi w:val="0"/>
              <w:spacing w:lineRule="auto" w:line="240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 Regime da matriz curricular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77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dodatabela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color w:val="FF0000"/>
                <w:sz w:val="20"/>
                <w:szCs w:val="20"/>
              </w:rPr>
            </w:pPr>
            <w:r>
              <w:rPr>
                <w:b w:val="false"/>
                <w:bCs w:val="false"/>
                <w:color w:val="FF0000"/>
                <w:sz w:val="20"/>
                <w:szCs w:val="20"/>
              </w:rPr>
            </w:r>
          </w:p>
        </w:tc>
      </w:tr>
      <w:tr>
        <w:trPr/>
        <w:tc>
          <w:tcPr>
            <w:tcW w:w="145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11. </w:t>
            </w:r>
            <w:r>
              <w:rPr>
                <w:b/>
                <w:bCs/>
                <w:sz w:val="20"/>
                <w:szCs w:val="20"/>
              </w:rPr>
              <w:t>Número de Unidades Curriculares por semestre:</w:t>
            </w:r>
          </w:p>
          <w:tbl>
            <w:tblPr>
              <w:tblW w:w="9536" w:type="dxa"/>
              <w:jc w:val="left"/>
              <w:tblInd w:w="0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</w:tblPr>
            <w:tblGrid>
              <w:gridCol w:w="279"/>
              <w:gridCol w:w="674"/>
              <w:gridCol w:w="290"/>
              <w:gridCol w:w="663"/>
              <w:gridCol w:w="301"/>
              <w:gridCol w:w="652"/>
              <w:gridCol w:w="312"/>
              <w:gridCol w:w="642"/>
              <w:gridCol w:w="323"/>
              <w:gridCol w:w="630"/>
              <w:gridCol w:w="280"/>
              <w:gridCol w:w="673"/>
              <w:gridCol w:w="292"/>
              <w:gridCol w:w="662"/>
              <w:gridCol w:w="302"/>
              <w:gridCol w:w="651"/>
              <w:gridCol w:w="313"/>
              <w:gridCol w:w="640"/>
              <w:gridCol w:w="378"/>
              <w:gridCol w:w="579"/>
            </w:tblGrid>
            <w:tr>
              <w:trPr/>
              <w:tc>
                <w:tcPr>
                  <w:tcW w:w="2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Contedodatabela"/>
                    <w:bidi w:val="0"/>
                    <w:jc w:val="center"/>
                    <w:rPr>
                      <w:rFonts w:ascii="Times New Roman" w:hAnsi="Times New Roman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1ª</w:t>
                  </w:r>
                </w:p>
              </w:tc>
              <w:tc>
                <w:tcPr>
                  <w:tcW w:w="6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Contedodatabela"/>
                    <w:bidi w:val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  <w:tc>
                <w:tcPr>
                  <w:tcW w:w="2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Contedodatabela"/>
                    <w:bidi w:val="0"/>
                    <w:jc w:val="center"/>
                    <w:rPr>
                      <w:rFonts w:ascii="Times New Roman" w:hAnsi="Times New Roman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2ª</w:t>
                  </w:r>
                </w:p>
              </w:tc>
              <w:tc>
                <w:tcPr>
                  <w:tcW w:w="66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Contedodatabela"/>
                    <w:bidi w:val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  <w:tc>
                <w:tcPr>
                  <w:tcW w:w="3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Contedodatabela"/>
                    <w:bidi w:val="0"/>
                    <w:jc w:val="center"/>
                    <w:rPr>
                      <w:rFonts w:ascii="Times New Roman" w:hAnsi="Times New Roman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3ª</w:t>
                  </w:r>
                </w:p>
              </w:tc>
              <w:tc>
                <w:tcPr>
                  <w:tcW w:w="6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Contedodatabela"/>
                    <w:bidi w:val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  <w:tc>
                <w:tcPr>
                  <w:tcW w:w="3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Contedodatabela"/>
                    <w:bidi w:val="0"/>
                    <w:jc w:val="center"/>
                    <w:rPr>
                      <w:rFonts w:ascii="Times New Roman" w:hAnsi="Times New Roman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4ª</w:t>
                  </w:r>
                </w:p>
              </w:tc>
              <w:tc>
                <w:tcPr>
                  <w:tcW w:w="6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Contedodatabela"/>
                    <w:bidi w:val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  <w:tc>
                <w:tcPr>
                  <w:tcW w:w="3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Contedodatabela"/>
                    <w:bidi w:val="0"/>
                    <w:jc w:val="center"/>
                    <w:rPr>
                      <w:rFonts w:ascii="Times New Roman" w:hAnsi="Times New Roman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5ª</w:t>
                  </w:r>
                </w:p>
              </w:tc>
              <w:tc>
                <w:tcPr>
                  <w:tcW w:w="6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Contedodatabela"/>
                    <w:bidi w:val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  <w:tc>
                <w:tcPr>
                  <w:tcW w:w="2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Contedodatabela"/>
                    <w:bidi w:val="0"/>
                    <w:jc w:val="center"/>
                    <w:rPr>
                      <w:rFonts w:ascii="Times New Roman" w:hAnsi="Times New Roman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6ª</w:t>
                  </w:r>
                </w:p>
              </w:tc>
              <w:tc>
                <w:tcPr>
                  <w:tcW w:w="67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Contedodatabela"/>
                    <w:bidi w:val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  <w:tc>
                <w:tcPr>
                  <w:tcW w:w="2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Contedodatabela"/>
                    <w:bidi w:val="0"/>
                    <w:jc w:val="center"/>
                    <w:rPr>
                      <w:rFonts w:ascii="Times New Roman" w:hAnsi="Times New Roman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7ª</w:t>
                  </w:r>
                </w:p>
              </w:tc>
              <w:tc>
                <w:tcPr>
                  <w:tcW w:w="6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Contedodatabela"/>
                    <w:bidi w:val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  <w:tc>
                <w:tcPr>
                  <w:tcW w:w="3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Contedodatabela"/>
                    <w:bidi w:val="0"/>
                    <w:jc w:val="center"/>
                    <w:rPr>
                      <w:rFonts w:ascii="Times New Roman" w:hAnsi="Times New Roman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8ª</w:t>
                  </w:r>
                </w:p>
              </w:tc>
              <w:tc>
                <w:tcPr>
                  <w:tcW w:w="6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Contedodatabela"/>
                    <w:bidi w:val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  <w:tc>
                <w:tcPr>
                  <w:tcW w:w="3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Contedodatabela"/>
                    <w:bidi w:val="0"/>
                    <w:jc w:val="center"/>
                    <w:rPr>
                      <w:rFonts w:ascii="Times New Roman" w:hAnsi="Times New Roman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9ª</w:t>
                  </w:r>
                </w:p>
              </w:tc>
              <w:tc>
                <w:tcPr>
                  <w:tcW w:w="6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Contedodatabela"/>
                    <w:bidi w:val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  <w:tc>
                <w:tcPr>
                  <w:tcW w:w="3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Contedodatabela"/>
                    <w:bidi w:val="0"/>
                    <w:jc w:val="center"/>
                    <w:rPr>
                      <w:rFonts w:ascii="Times New Roman" w:hAnsi="Times New Roman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10ª</w:t>
                  </w:r>
                </w:p>
              </w:tc>
              <w:tc>
                <w:tcPr>
                  <w:tcW w:w="5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>
                  <w:pPr>
                    <w:pStyle w:val="Contedodatabela"/>
                    <w:bidi w:val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</w:tbl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</w:tbl>
    <w:p>
      <w:pPr>
        <w:pStyle w:val="Normal"/>
        <w:bidi w:val="0"/>
        <w:spacing w:lineRule="auto" w:line="240"/>
        <w:jc w:val="left"/>
        <w:rPr>
          <w:rFonts w:ascii="Times New Roman" w:hAnsi="Times New Roman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tbl>
      <w:tblPr>
        <w:tblW w:w="14565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046"/>
        <w:gridCol w:w="515"/>
        <w:gridCol w:w="568"/>
        <w:gridCol w:w="5436"/>
      </w:tblGrid>
      <w:tr>
        <w:trPr/>
        <w:tc>
          <w:tcPr>
            <w:tcW w:w="8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bidi w:val="0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bidi w:val="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SIM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bidi w:val="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NÃO</w:t>
            </w:r>
          </w:p>
        </w:tc>
        <w:tc>
          <w:tcPr>
            <w:tcW w:w="5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Ttulo2"/>
              <w:bidi w:val="0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OBSERVAÇÃO</w:t>
            </w:r>
          </w:p>
        </w:tc>
      </w:tr>
      <w:tr>
        <w:trPr/>
        <w:tc>
          <w:tcPr>
            <w:tcW w:w="804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bidi w:val="0"/>
              <w:jc w:val="left"/>
              <w:rPr/>
            </w:pPr>
            <w:r>
              <w:rPr>
                <w:sz w:val="20"/>
                <w:szCs w:val="20"/>
              </w:rPr>
              <w:t xml:space="preserve">12. </w:t>
            </w:r>
            <w:r>
              <w:rPr>
                <w:sz w:val="20"/>
                <w:szCs w:val="20"/>
              </w:rPr>
              <w:t xml:space="preserve">A denominação do curso está </w:t>
            </w:r>
            <w:r>
              <w:rPr>
                <w:sz w:val="20"/>
                <w:szCs w:val="20"/>
              </w:rPr>
              <w:t xml:space="preserve">de acordo com </w:t>
            </w:r>
            <w:r>
              <w:rPr>
                <w:sz w:val="20"/>
                <w:szCs w:val="20"/>
              </w:rPr>
              <w:t>o C</w:t>
            </w:r>
            <w:r>
              <w:rPr>
                <w:sz w:val="20"/>
                <w:szCs w:val="20"/>
              </w:rPr>
              <w:t>NCST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5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bidi w:val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</w:r>
          </w:p>
        </w:tc>
        <w:tc>
          <w:tcPr>
            <w:tcW w:w="54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dodatabela"/>
              <w:bidi w:val="0"/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</w:r>
          </w:p>
        </w:tc>
      </w:tr>
      <w:tr>
        <w:trPr/>
        <w:tc>
          <w:tcPr>
            <w:tcW w:w="804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bidi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 </w:t>
            </w:r>
            <w:r>
              <w:rPr>
                <w:sz w:val="20"/>
                <w:szCs w:val="20"/>
              </w:rPr>
              <w:t>Todos os itens do formulário estão contemplados?</w:t>
            </w:r>
          </w:p>
        </w:tc>
        <w:tc>
          <w:tcPr>
            <w:tcW w:w="5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bidi w:val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</w:r>
          </w:p>
        </w:tc>
        <w:tc>
          <w:tcPr>
            <w:tcW w:w="54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dodatabela"/>
              <w:bidi w:val="0"/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</w:r>
          </w:p>
        </w:tc>
      </w:tr>
      <w:tr>
        <w:trPr/>
        <w:tc>
          <w:tcPr>
            <w:tcW w:w="804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14. A proposta de in</w:t>
            </w:r>
            <w:r>
              <w:rPr>
                <w:b w:val="false"/>
                <w:bCs w:val="false"/>
                <w:sz w:val="20"/>
                <w:szCs w:val="20"/>
              </w:rPr>
              <w:t xml:space="preserve">tegralização </w:t>
            </w:r>
            <w:r>
              <w:rPr>
                <w:b w:val="false"/>
                <w:bCs w:val="false"/>
                <w:sz w:val="20"/>
                <w:szCs w:val="20"/>
              </w:rPr>
              <w:t>está conforme o RDP?</w:t>
            </w:r>
          </w:p>
        </w:tc>
        <w:tc>
          <w:tcPr>
            <w:tcW w:w="5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bidi w:val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</w:r>
          </w:p>
        </w:tc>
        <w:tc>
          <w:tcPr>
            <w:tcW w:w="54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dodatabela"/>
              <w:bidi w:val="0"/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</w:r>
          </w:p>
        </w:tc>
      </w:tr>
      <w:tr>
        <w:trPr/>
        <w:tc>
          <w:tcPr>
            <w:tcW w:w="804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bidi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 </w:t>
            </w:r>
            <w:r>
              <w:rPr>
                <w:sz w:val="20"/>
                <w:szCs w:val="20"/>
              </w:rPr>
              <w:t xml:space="preserve">O perfil do egresso está </w:t>
            </w:r>
            <w:r>
              <w:rPr>
                <w:sz w:val="20"/>
                <w:szCs w:val="20"/>
              </w:rPr>
              <w:t xml:space="preserve">de acordo com o catálogo? </w:t>
            </w:r>
          </w:p>
        </w:tc>
        <w:tc>
          <w:tcPr>
            <w:tcW w:w="5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bidi w:val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</w:r>
          </w:p>
        </w:tc>
        <w:tc>
          <w:tcPr>
            <w:tcW w:w="54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dodatabela"/>
              <w:bidi w:val="0"/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</w:r>
          </w:p>
        </w:tc>
      </w:tr>
      <w:tr>
        <w:trPr/>
        <w:tc>
          <w:tcPr>
            <w:tcW w:w="804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bidi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16. </w:t>
            </w:r>
            <w:r>
              <w:rPr>
                <w:sz w:val="20"/>
                <w:szCs w:val="20"/>
              </w:rPr>
              <w:t xml:space="preserve">A área de atuação do </w:t>
            </w:r>
            <w:r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gresso está de acordo com o catálogo? </w:t>
            </w:r>
          </w:p>
        </w:tc>
        <w:tc>
          <w:tcPr>
            <w:tcW w:w="5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bidi w:val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</w:r>
          </w:p>
        </w:tc>
        <w:tc>
          <w:tcPr>
            <w:tcW w:w="54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dodatabela"/>
              <w:bidi w:val="0"/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</w:r>
          </w:p>
        </w:tc>
      </w:tr>
      <w:tr>
        <w:trPr/>
        <w:tc>
          <w:tcPr>
            <w:tcW w:w="804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17. Os</w:t>
            </w:r>
            <w:r>
              <w:rPr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b w:val="false"/>
                <w:bCs w:val="false"/>
                <w:sz w:val="20"/>
                <w:szCs w:val="20"/>
              </w:rPr>
              <w:t>Objetivos, nas UCs, estão acompanhados de Conteúdos? Ou, se Competências, estas estão acompanhadas de Conhecimentos, Habilidades e Atitudes?</w:t>
            </w:r>
            <w:r>
              <w:rPr>
                <w:b w:val="false"/>
                <w:bCs w:val="false"/>
                <w:sz w:val="20"/>
                <w:szCs w:val="20"/>
              </w:rPr>
              <w:t xml:space="preserve"> </w:t>
            </w:r>
          </w:p>
        </w:tc>
        <w:tc>
          <w:tcPr>
            <w:tcW w:w="5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bidi w:val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</w:r>
          </w:p>
        </w:tc>
        <w:tc>
          <w:tcPr>
            <w:tcW w:w="54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dodatabela"/>
              <w:bidi w:val="0"/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</w:r>
          </w:p>
        </w:tc>
      </w:tr>
      <w:tr>
        <w:trPr/>
        <w:tc>
          <w:tcPr>
            <w:tcW w:w="804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18. </w:t>
            </w:r>
            <w:r>
              <w:rPr>
                <w:b w:val="false"/>
                <w:bCs w:val="false"/>
                <w:sz w:val="20"/>
                <w:szCs w:val="20"/>
              </w:rPr>
              <w:t xml:space="preserve">As ementas estão preenchidas? </w:t>
            </w:r>
          </w:p>
        </w:tc>
        <w:tc>
          <w:tcPr>
            <w:tcW w:w="5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bidi w:val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</w:r>
          </w:p>
        </w:tc>
        <w:tc>
          <w:tcPr>
            <w:tcW w:w="54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dodatabela"/>
              <w:bidi w:val="0"/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</w:r>
          </w:p>
        </w:tc>
      </w:tr>
      <w:tr>
        <w:trPr/>
        <w:tc>
          <w:tcPr>
            <w:tcW w:w="804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bidi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 xml:space="preserve">. Todas as Unidades listadas na </w:t>
            </w: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 xml:space="preserve">atriz possuem </w:t>
            </w:r>
            <w:r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mentas? </w:t>
            </w:r>
          </w:p>
        </w:tc>
        <w:tc>
          <w:tcPr>
            <w:tcW w:w="5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bidi w:val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</w:r>
          </w:p>
        </w:tc>
        <w:tc>
          <w:tcPr>
            <w:tcW w:w="54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dodatabela"/>
              <w:bidi w:val="0"/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</w:r>
          </w:p>
        </w:tc>
      </w:tr>
      <w:tr>
        <w:trPr/>
        <w:tc>
          <w:tcPr>
            <w:tcW w:w="804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bidi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20. </w:t>
            </w:r>
            <w:r>
              <w:rPr>
                <w:sz w:val="20"/>
                <w:szCs w:val="20"/>
              </w:rPr>
              <w:t xml:space="preserve">A soma das cargas horárias das </w:t>
            </w:r>
            <w:r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mentas conferem com a </w:t>
            </w: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atriz e a CH total do curso?</w:t>
            </w:r>
          </w:p>
        </w:tc>
        <w:tc>
          <w:tcPr>
            <w:tcW w:w="5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bidi w:val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</w:r>
          </w:p>
        </w:tc>
        <w:tc>
          <w:tcPr>
            <w:tcW w:w="54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dodatabela"/>
              <w:bidi w:val="0"/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</w:r>
          </w:p>
        </w:tc>
      </w:tr>
      <w:tr>
        <w:trPr/>
        <w:tc>
          <w:tcPr>
            <w:tcW w:w="804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bidi w:val="0"/>
              <w:spacing w:lineRule="auto" w:line="24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21. </w:t>
            </w:r>
            <w:r>
              <w:rPr>
                <w:b w:val="false"/>
                <w:bCs w:val="false"/>
                <w:sz w:val="20"/>
                <w:szCs w:val="20"/>
              </w:rPr>
              <w:t xml:space="preserve">O eixo de formação corresponde ao planejamento do câmpus? </w:t>
            </w:r>
          </w:p>
        </w:tc>
        <w:tc>
          <w:tcPr>
            <w:tcW w:w="5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bidi w:val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</w:r>
          </w:p>
        </w:tc>
        <w:tc>
          <w:tcPr>
            <w:tcW w:w="54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dodatabela"/>
              <w:bidi w:val="0"/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</w:r>
          </w:p>
        </w:tc>
      </w:tr>
      <w:tr>
        <w:trPr>
          <w:trHeight w:val="461" w:hRule="atLeast"/>
        </w:trPr>
        <w:tc>
          <w:tcPr>
            <w:tcW w:w="1456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dodatabela"/>
              <w:bidi w:val="0"/>
              <w:spacing w:lineRule="auto" w:line="24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22. </w:t>
            </w:r>
            <w:r>
              <w:rPr>
                <w:b w:val="false"/>
                <w:bCs w:val="false"/>
                <w:sz w:val="20"/>
                <w:szCs w:val="20"/>
              </w:rPr>
              <w:t xml:space="preserve">Percentuais de oferta previsto no POCV do câmpus: período – </w:t>
            </w:r>
          </w:p>
        </w:tc>
      </w:tr>
      <w:tr>
        <w:trPr>
          <w:trHeight w:val="508" w:hRule="atLeast"/>
        </w:trPr>
        <w:tc>
          <w:tcPr>
            <w:tcW w:w="1456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tbl>
            <w:tblPr>
              <w:tblW w:w="9688" w:type="dxa"/>
              <w:jc w:val="left"/>
              <w:tblInd w:w="0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</w:tblPr>
            <w:tblGrid>
              <w:gridCol w:w="1586"/>
              <w:gridCol w:w="685"/>
              <w:gridCol w:w="2036"/>
              <w:gridCol w:w="622"/>
              <w:gridCol w:w="1650"/>
              <w:gridCol w:w="621"/>
              <w:gridCol w:w="1724"/>
              <w:gridCol w:w="764"/>
            </w:tblGrid>
            <w:tr>
              <w:trPr/>
              <w:tc>
                <w:tcPr>
                  <w:tcW w:w="1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Contedodatabela"/>
                    <w:bidi w:val="0"/>
                    <w:jc w:val="left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Cursos</w:t>
                  </w:r>
                  <w:r>
                    <w:rPr>
                      <w:sz w:val="18"/>
                      <w:szCs w:val="18"/>
                    </w:rPr>
                    <w:t xml:space="preserve"> técnicos</w:t>
                  </w:r>
                </w:p>
              </w:tc>
              <w:tc>
                <w:tcPr>
                  <w:tcW w:w="6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Contedodatabela"/>
                    <w:bidi w:val="0"/>
                    <w:jc w:val="lef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  <w:tc>
                <w:tcPr>
                  <w:tcW w:w="20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Contedodatabela"/>
                    <w:bidi w:val="0"/>
                    <w:jc w:val="left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Formação</w:t>
                  </w:r>
                  <w:r>
                    <w:rPr>
                      <w:sz w:val="18"/>
                      <w:szCs w:val="18"/>
                    </w:rPr>
                    <w:t xml:space="preserve"> de </w:t>
                  </w:r>
                  <w:r>
                    <w:rPr>
                      <w:sz w:val="18"/>
                      <w:szCs w:val="18"/>
                    </w:rPr>
                    <w:t>formadores</w:t>
                  </w:r>
                </w:p>
              </w:tc>
              <w:tc>
                <w:tcPr>
                  <w:tcW w:w="6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Contedodatabela"/>
                    <w:bidi w:val="0"/>
                    <w:jc w:val="lef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  <w:tc>
                <w:tcPr>
                  <w:tcW w:w="16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Contedodatabela"/>
                    <w:bidi w:val="0"/>
                    <w:jc w:val="left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Proeja</w:t>
                  </w:r>
                </w:p>
              </w:tc>
              <w:tc>
                <w:tcPr>
                  <w:tcW w:w="62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Contedodatabela"/>
                    <w:bidi w:val="0"/>
                    <w:jc w:val="lef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  <w:tc>
                <w:tcPr>
                  <w:tcW w:w="17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Contedodatabela"/>
                    <w:bidi w:val="0"/>
                    <w:jc w:val="left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Cursos Superiores</w:t>
                  </w:r>
                </w:p>
              </w:tc>
              <w:tc>
                <w:tcPr>
                  <w:tcW w:w="7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Contedodatabela"/>
                    <w:bidi w:val="0"/>
                    <w:jc w:val="lef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</w:tbl>
          <w:p>
            <w:pPr>
              <w:pStyle w:val="Contedodatabela"/>
              <w:bidi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bidi w:val="0"/>
        <w:spacing w:lineRule="auto" w:line="240"/>
        <w:jc w:val="left"/>
        <w:rPr>
          <w:rFonts w:ascii="Times New Roman" w:hAnsi="Times New Roman"/>
          <w:b w:val="false"/>
          <w:b w:val="false"/>
          <w:bCs w:val="false"/>
          <w:color w:val="FF0000"/>
          <w:sz w:val="18"/>
          <w:szCs w:val="18"/>
        </w:rPr>
      </w:pPr>
      <w:r>
        <w:rPr>
          <w:b w:val="false"/>
          <w:bCs w:val="false"/>
          <w:color w:val="FF0000"/>
          <w:sz w:val="18"/>
          <w:szCs w:val="18"/>
        </w:rPr>
        <w:t>*</w:t>
      </w:r>
      <w:r>
        <w:rPr>
          <w:b w:val="false"/>
          <w:bCs w:val="false"/>
          <w:color w:val="FF0000"/>
          <w:sz w:val="18"/>
          <w:szCs w:val="18"/>
        </w:rPr>
        <w:t>CNCST – Catálogo Nacional de Cursos Superiores de Tecnologia</w:t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bidi w:val="0"/>
        <w:spacing w:lineRule="auto" w:line="24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Requisitos Legais e Normativos</w:t>
      </w:r>
    </w:p>
    <w:p>
      <w:pPr>
        <w:pStyle w:val="Normal"/>
        <w:bidi w:val="0"/>
        <w:spacing w:lineRule="auto" w:line="24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Etapa 2. </w:t>
      </w:r>
      <w:r>
        <w:rPr>
          <w:b/>
          <w:bCs/>
          <w:sz w:val="24"/>
          <w:szCs w:val="24"/>
        </w:rPr>
        <w:t>ANÁLISE DO PARECERISTA -</w:t>
      </w:r>
      <w:r>
        <w:rPr>
          <w:b/>
          <w:bCs/>
          <w:sz w:val="24"/>
          <w:szCs w:val="24"/>
        </w:rPr>
        <w:t xml:space="preserve"> CEPE</w:t>
      </w:r>
    </w:p>
    <w:p>
      <w:pPr>
        <w:pStyle w:val="Normal"/>
        <w:bidi w:val="0"/>
        <w:spacing w:lineRule="auto" w:line="240"/>
        <w:jc w:val="center"/>
        <w:rPr>
          <w:rFonts w:ascii="Times New Roman" w:hAnsi="Times New Roman"/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</w:r>
    </w:p>
    <w:tbl>
      <w:tblPr>
        <w:tblW w:w="14517" w:type="dxa"/>
        <w:jc w:val="left"/>
        <w:tblInd w:w="48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35"/>
        <w:gridCol w:w="2383"/>
        <w:gridCol w:w="3582"/>
        <w:gridCol w:w="618"/>
        <w:gridCol w:w="617"/>
        <w:gridCol w:w="636"/>
        <w:gridCol w:w="6346"/>
      </w:tblGrid>
      <w:tr>
        <w:trPr/>
        <w:tc>
          <w:tcPr>
            <w:tcW w:w="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bidi w:val="0"/>
              <w:spacing w:lineRule="auto" w:line="24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Nº</w:t>
            </w:r>
          </w:p>
        </w:tc>
        <w:tc>
          <w:tcPr>
            <w:tcW w:w="2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bidi w:val="0"/>
              <w:spacing w:lineRule="auto" w:line="24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Dispositivo legal</w:t>
            </w:r>
          </w:p>
        </w:tc>
        <w:tc>
          <w:tcPr>
            <w:tcW w:w="3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bidi w:val="0"/>
              <w:spacing w:lineRule="auto" w:line="24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Explicitação do dispositivo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bidi w:val="0"/>
              <w:spacing w:lineRule="auto" w:line="24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SIM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bidi w:val="0"/>
              <w:spacing w:lineRule="auto" w:line="24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NÃO</w:t>
            </w:r>
          </w:p>
        </w:tc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bidi w:val="0"/>
              <w:spacing w:lineRule="auto" w:line="24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NSA</w:t>
            </w:r>
          </w:p>
        </w:tc>
        <w:tc>
          <w:tcPr>
            <w:tcW w:w="6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dodatabela"/>
              <w:bidi w:val="0"/>
              <w:spacing w:lineRule="auto" w:line="24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OBSERVAÇÃO</w:t>
            </w:r>
          </w:p>
        </w:tc>
      </w:tr>
      <w:tr>
        <w:trPr/>
        <w:tc>
          <w:tcPr>
            <w:tcW w:w="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bidi w:val="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8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bidi w:val="0"/>
              <w:spacing w:lineRule="auto" w:line="24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  <w:t xml:space="preserve">Plano de Desenvolvimento Institucional (PDI) </w:t>
            </w:r>
            <w:r>
              <w:rPr>
                <w:b w:val="false"/>
                <w:bCs w:val="false"/>
                <w:color w:val="000000"/>
                <w:sz w:val="20"/>
                <w:szCs w:val="20"/>
              </w:rPr>
              <w:t>e</w:t>
            </w:r>
            <w:r>
              <w:rPr>
                <w:b w:val="false"/>
                <w:bCs w:val="false"/>
                <w:color w:val="000000"/>
                <w:sz w:val="20"/>
                <w:szCs w:val="20"/>
              </w:rPr>
              <w:t xml:space="preserve"> Plano de Oferta de Cursos e Vagas </w:t>
            </w:r>
            <w:r>
              <w:rPr>
                <w:b w:val="false"/>
                <w:bCs w:val="false"/>
                <w:color w:val="000000"/>
                <w:sz w:val="20"/>
                <w:szCs w:val="20"/>
              </w:rPr>
              <w:t>(</w:t>
            </w:r>
            <w:r>
              <w:rPr>
                <w:b w:val="false"/>
                <w:bCs w:val="false"/>
                <w:color w:val="000000"/>
                <w:sz w:val="20"/>
                <w:szCs w:val="20"/>
              </w:rPr>
              <w:t>POCV</w:t>
            </w:r>
            <w:r>
              <w:rPr>
                <w:b w:val="false"/>
                <w:bCs w:val="false"/>
                <w:color w:val="000000"/>
                <w:sz w:val="20"/>
                <w:szCs w:val="20"/>
              </w:rPr>
              <w:t>)</w:t>
            </w:r>
          </w:p>
        </w:tc>
        <w:tc>
          <w:tcPr>
            <w:tcW w:w="358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  <w:em w:val="none"/>
              </w:rPr>
            </w:pPr>
            <w:r>
              <w:rPr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  <w:em w:val="none"/>
              </w:rPr>
              <w:t xml:space="preserve">O referido curso consta na POCV do Campus? </w:t>
            </w:r>
          </w:p>
          <w:p>
            <w:pPr>
              <w:pStyle w:val="Normal"/>
              <w:bidi w:val="0"/>
              <w:spacing w:lineRule="auto" w:line="24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  <w:shd w:fill="auto" w:val="clear"/>
                <w:em w:val="none"/>
              </w:rPr>
              <w:t>Disponível em:</w:t>
            </w:r>
            <w:r>
              <w:rPr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FF"/>
                <w:sz w:val="16"/>
                <w:szCs w:val="16"/>
                <w:u w:val="none"/>
                <w:shd w:fill="auto" w:val="clear"/>
                <w:em w:val="none"/>
              </w:rPr>
              <w:t xml:space="preserve"> </w:t>
            </w:r>
            <w:hyperlink r:id="rId3">
              <w:r>
                <w:rPr>
                  <w:rStyle w:val="LinkdaInternet"/>
                  <w:color w:val="auto"/>
                  <w:sz w:val="16"/>
                  <w:szCs w:val="16"/>
                </w:rPr>
                <w:t>goo.gl/RYFxHY</w:t>
              </w:r>
            </w:hyperlink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16"/>
                <w:szCs w:val="16"/>
                <w:u w:val="none"/>
                <w:shd w:fill="auto" w:val="clear"/>
                <w:em w:val="none"/>
              </w:rPr>
              <w:t xml:space="preserve"> </w:t>
            </w:r>
          </w:p>
        </w:tc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bidi w:val="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6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6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63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</w:tr>
      <w:tr>
        <w:trPr>
          <w:trHeight w:val="709" w:hRule="atLeast"/>
        </w:trPr>
        <w:tc>
          <w:tcPr>
            <w:tcW w:w="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bidi w:val="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</w:t>
            </w:r>
          </w:p>
        </w:tc>
        <w:tc>
          <w:tcPr>
            <w:tcW w:w="238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bidi w:val="0"/>
              <w:spacing w:lineRule="auto" w:line="24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Catálogo Nacional de Cursos </w:t>
            </w:r>
            <w:r>
              <w:rPr>
                <w:b w:val="false"/>
                <w:bCs w:val="false"/>
                <w:sz w:val="20"/>
                <w:szCs w:val="20"/>
              </w:rPr>
              <w:t xml:space="preserve">Superiores e </w:t>
            </w:r>
            <w:r>
              <w:rPr>
                <w:b w:val="false"/>
                <w:bCs w:val="false"/>
                <w:sz w:val="20"/>
                <w:szCs w:val="20"/>
                <w:shd w:fill="auto" w:val="clear"/>
              </w:rPr>
              <w:t>Técnicos</w:t>
            </w:r>
          </w:p>
        </w:tc>
        <w:tc>
          <w:tcPr>
            <w:tcW w:w="358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bidi w:val="0"/>
              <w:spacing w:lineRule="auto" w:line="240"/>
              <w:jc w:val="both"/>
              <w:rPr/>
            </w:pPr>
            <w:r>
              <w:rPr>
                <w:b w:val="false"/>
                <w:bCs w:val="false"/>
                <w:sz w:val="20"/>
                <w:szCs w:val="20"/>
              </w:rPr>
              <w:t>A denominação do curso está adequada ao C</w:t>
            </w:r>
            <w:r>
              <w:rPr>
                <w:b w:val="false"/>
                <w:bCs w:val="false"/>
                <w:sz w:val="20"/>
                <w:szCs w:val="20"/>
              </w:rPr>
              <w:t>NCST</w:t>
            </w:r>
            <w:r>
              <w:rPr>
                <w:b w:val="false"/>
                <w:bCs w:val="false"/>
                <w:sz w:val="20"/>
                <w:szCs w:val="20"/>
              </w:rPr>
              <w:t>?</w:t>
            </w:r>
            <w:r>
              <w:rPr>
                <w:b w:val="false"/>
                <w:bCs w:val="false"/>
                <w:color w:val="auto"/>
                <w:sz w:val="16"/>
                <w:szCs w:val="16"/>
              </w:rPr>
              <w:t xml:space="preserve"> </w:t>
            </w:r>
            <w:r>
              <w:rPr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sz w:val="16"/>
                <w:szCs w:val="16"/>
              </w:rPr>
              <w:t xml:space="preserve">Disponível </w:t>
            </w:r>
            <w:hyperlink r:id="rId4">
              <w:r>
                <w:rPr>
                  <w:rStyle w:val="LinkdaInternet"/>
                </w:rPr>
                <w:t>neste link.</w:t>
              </w:r>
            </w:hyperlink>
            <w:r>
              <w:rPr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sz w:val="16"/>
                <w:szCs w:val="16"/>
              </w:rPr>
              <w:t>.</w:t>
            </w:r>
          </w:p>
        </w:tc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bidi w:val="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6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bidi w:val="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6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bidi w:val="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63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dodatabela"/>
              <w:bidi w:val="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</w:tr>
      <w:tr>
        <w:trPr/>
        <w:tc>
          <w:tcPr>
            <w:tcW w:w="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bidi w:val="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</w:t>
            </w:r>
          </w:p>
        </w:tc>
        <w:tc>
          <w:tcPr>
            <w:tcW w:w="238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bidi w:val="0"/>
              <w:spacing w:lineRule="auto" w:line="24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  <w:t>Titulação do corpo docente (art. 66 da Lei 9394/96)</w:t>
            </w:r>
          </w:p>
        </w:tc>
        <w:tc>
          <w:tcPr>
            <w:tcW w:w="358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bidi w:val="0"/>
              <w:spacing w:lineRule="auto" w:line="24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FF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  <w:t xml:space="preserve">Todo corpo docente tem formação </w:t>
            </w:r>
            <w:r>
              <w:rPr>
                <w:b w:val="false"/>
                <w:bCs w:val="false"/>
                <w:color w:val="000000"/>
                <w:sz w:val="20"/>
                <w:szCs w:val="20"/>
              </w:rPr>
              <w:t>em</w:t>
            </w:r>
            <w:r>
              <w:rPr>
                <w:b w:val="false"/>
                <w:bCs w:val="false"/>
                <w:color w:val="000000"/>
                <w:sz w:val="20"/>
                <w:szCs w:val="20"/>
              </w:rPr>
              <w:t xml:space="preserve"> </w:t>
            </w:r>
            <w:r>
              <w:rPr>
                <w:b w:val="false"/>
                <w:bCs w:val="false"/>
                <w:color w:val="000000"/>
                <w:sz w:val="20"/>
                <w:szCs w:val="20"/>
              </w:rPr>
              <w:t>pós-graduação</w:t>
            </w:r>
            <w:r>
              <w:rPr>
                <w:b w:val="false"/>
                <w:bCs w:val="false"/>
                <w:color w:val="000000"/>
                <w:sz w:val="20"/>
                <w:szCs w:val="20"/>
              </w:rPr>
              <w:t xml:space="preserve">? </w:t>
            </w:r>
          </w:p>
          <w:p>
            <w:pPr>
              <w:pStyle w:val="Contedodatabela"/>
              <w:bidi w:val="0"/>
              <w:spacing w:lineRule="auto" w:line="240"/>
              <w:jc w:val="both"/>
              <w:rPr/>
            </w:pPr>
            <w:r>
              <w:rPr>
                <w:b w:val="false"/>
                <w:bCs w:val="false"/>
                <w:color w:val="auto"/>
                <w:sz w:val="16"/>
                <w:szCs w:val="16"/>
              </w:rPr>
              <w:t xml:space="preserve">Disponível em: </w:t>
            </w:r>
            <w:hyperlink r:id="rId5">
              <w:r>
                <w:rPr>
                  <w:rStyle w:val="LinkdaInternet"/>
                  <w:b w:val="false"/>
                  <w:i w:val="false"/>
                  <w:caps w:val="false"/>
                  <w:smallCaps w:val="false"/>
                  <w:color w:val="auto"/>
                  <w:spacing w:val="0"/>
                  <w:sz w:val="16"/>
                  <w:szCs w:val="16"/>
                </w:rPr>
                <w:t>goo.gl/nBXxv1</w:t>
              </w:r>
            </w:hyperlink>
          </w:p>
        </w:tc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bidi w:val="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6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bidi w:val="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6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bidi w:val="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63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dodatabela"/>
              <w:bidi w:val="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</w:tr>
      <w:tr>
        <w:trPr/>
        <w:tc>
          <w:tcPr>
            <w:tcW w:w="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bidi w:val="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</w:t>
            </w:r>
          </w:p>
        </w:tc>
        <w:tc>
          <w:tcPr>
            <w:tcW w:w="238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  <w:shd w:fill="auto" w:val="clear"/>
              </w:rPr>
            </w:pPr>
            <w:r>
              <w:rPr>
                <w:b w:val="false"/>
                <w:bCs w:val="false"/>
                <w:sz w:val="20"/>
                <w:szCs w:val="20"/>
                <w:shd w:fill="auto" w:val="clear"/>
              </w:rPr>
              <w:t>Titulação do corpo docente</w:t>
            </w:r>
          </w:p>
        </w:tc>
        <w:tc>
          <w:tcPr>
            <w:tcW w:w="358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bidi w:val="0"/>
              <w:spacing w:lineRule="auto" w:line="24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  <w:t xml:space="preserve">O corpo docente </w:t>
            </w:r>
            <w:r>
              <w:rPr>
                <w:b w:val="false"/>
                <w:bCs w:val="false"/>
                <w:color w:val="000000"/>
                <w:sz w:val="20"/>
                <w:szCs w:val="20"/>
              </w:rPr>
              <w:t xml:space="preserve">possui para o primeiro ano do curso, entre 30% e 50% de titulação mínima </w:t>
            </w:r>
            <w:r>
              <w:rPr>
                <w:b w:val="false"/>
                <w:bCs w:val="false"/>
                <w:i/>
                <w:iCs/>
                <w:color w:val="000000"/>
                <w:sz w:val="20"/>
                <w:szCs w:val="20"/>
              </w:rPr>
              <w:t>Stricto Sensu</w:t>
            </w:r>
            <w:r>
              <w:rPr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</w:rPr>
              <w:t>?</w:t>
            </w:r>
          </w:p>
        </w:tc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bidi w:val="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6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bidi w:val="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6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bidi w:val="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63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dodatabela"/>
              <w:bidi w:val="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</w:tr>
      <w:tr>
        <w:trPr/>
        <w:tc>
          <w:tcPr>
            <w:tcW w:w="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bidi w:val="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</w:t>
            </w:r>
          </w:p>
        </w:tc>
        <w:tc>
          <w:tcPr>
            <w:tcW w:w="238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bidi w:val="0"/>
              <w:spacing w:lineRule="auto" w:line="24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  <w:shd w:fill="auto" w:val="clear"/>
              </w:rPr>
              <w:t xml:space="preserve">Resolução CEPE/IFSC nº 12/2017 - </w:t>
            </w:r>
            <w:r>
              <w:rPr>
                <w:b w:val="false"/>
                <w:bCs w:val="false"/>
                <w:color w:val="000000"/>
                <w:sz w:val="20"/>
                <w:szCs w:val="20"/>
                <w:shd w:fill="auto" w:val="clear"/>
              </w:rPr>
              <w:t>Núcleo Docente Estruturante (NDE)</w:t>
            </w:r>
          </w:p>
        </w:tc>
        <w:tc>
          <w:tcPr>
            <w:tcW w:w="358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bidi w:val="0"/>
              <w:spacing w:lineRule="auto" w:line="240"/>
              <w:jc w:val="both"/>
              <w:rPr/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  <w:t>O NDE</w:t>
            </w:r>
            <w:r>
              <w:rPr>
                <w:b w:val="false"/>
                <w:bCs w:val="false"/>
                <w:color w:val="000000"/>
                <w:sz w:val="20"/>
                <w:szCs w:val="20"/>
              </w:rPr>
              <w:t xml:space="preserve"> atende a normativa pertinente?</w:t>
            </w:r>
          </w:p>
          <w:p>
            <w:pPr>
              <w:pStyle w:val="Contedodatabela"/>
              <w:bidi w:val="0"/>
              <w:spacing w:lineRule="auto" w:line="24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FF0000"/>
                <w:sz w:val="20"/>
                <w:szCs w:val="20"/>
              </w:rPr>
            </w:pPr>
            <w:r>
              <w:rPr>
                <w:b w:val="false"/>
                <w:bCs w:val="false"/>
                <w:color w:val="FF0000"/>
                <w:sz w:val="20"/>
                <w:szCs w:val="20"/>
              </w:rPr>
            </w:r>
          </w:p>
          <w:p>
            <w:pPr>
              <w:pStyle w:val="Contedodatabela"/>
              <w:bidi w:val="0"/>
              <w:spacing w:lineRule="auto" w:line="24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auto"/>
                <w:sz w:val="18"/>
                <w:szCs w:val="18"/>
              </w:rPr>
              <w:t>D</w:t>
            </w:r>
            <w:r>
              <w:rPr>
                <w:b w:val="false"/>
                <w:bCs w:val="false"/>
                <w:color w:val="auto"/>
                <w:sz w:val="18"/>
                <w:szCs w:val="18"/>
              </w:rPr>
              <w:t>isponível em</w:t>
            </w:r>
            <w:r>
              <w:rPr>
                <w:b w:val="false"/>
                <w:bCs w:val="false"/>
                <w:color w:val="FF0000"/>
                <w:sz w:val="18"/>
                <w:szCs w:val="18"/>
              </w:rPr>
              <w:t xml:space="preserve"> </w:t>
            </w:r>
            <w:hyperlink r:id="rId6">
              <w:r>
                <w:rPr>
                  <w:rStyle w:val="LinkdaInternet"/>
                  <w:b w:val="false"/>
                  <w:bCs w:val="false"/>
                  <w:color w:val="000000"/>
                  <w:sz w:val="20"/>
                  <w:szCs w:val="20"/>
                </w:rPr>
                <w:t>Sigrh Colegiados</w:t>
              </w:r>
            </w:hyperlink>
            <w:r>
              <w:rPr>
                <w:b w:val="false"/>
                <w:bCs w:val="false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bidi w:val="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6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bidi w:val="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6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bidi w:val="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63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dodatabela"/>
              <w:bidi w:val="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</w:tr>
      <w:tr>
        <w:trPr/>
        <w:tc>
          <w:tcPr>
            <w:tcW w:w="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bidi w:val="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6</w:t>
            </w:r>
          </w:p>
        </w:tc>
        <w:tc>
          <w:tcPr>
            <w:tcW w:w="238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Default"/>
              <w:bidi w:val="0"/>
              <w:spacing w:lineRule="auto" w:line="24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  <w:shd w:fill="auto" w:val="clear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0"/>
                <w:szCs w:val="20"/>
                <w:shd w:fill="auto" w:val="clear"/>
              </w:rPr>
              <w:t xml:space="preserve">CNCST – 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0"/>
                <w:szCs w:val="20"/>
                <w:shd w:fill="auto" w:val="clear"/>
              </w:rPr>
              <w:t>Carga horária mínima, em horas</w:t>
            </w:r>
          </w:p>
        </w:tc>
        <w:tc>
          <w:tcPr>
            <w:tcW w:w="358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Default"/>
              <w:bidi w:val="0"/>
              <w:spacing w:lineRule="auto" w:line="24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  <w:t>Desconsiderando a carga horária do estágio profissional supervisionado e do Trabalho de Conclusão de Curso – TCC, caso estes estejam previstos, o curso possui carga horária igual ou superior ao estabelecido no CNCST?</w:t>
            </w:r>
          </w:p>
          <w:p>
            <w:pPr>
              <w:pStyle w:val="Contedodatabela"/>
              <w:bidi w:val="0"/>
              <w:spacing w:lineRule="auto" w:line="240"/>
              <w:jc w:val="both"/>
              <w:rPr/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sz w:val="16"/>
                <w:szCs w:val="16"/>
              </w:rPr>
              <w:t xml:space="preserve">Disponível </w:t>
            </w:r>
            <w:hyperlink r:id="rId7">
              <w:r>
                <w:rPr>
                  <w:rStyle w:val="LinkdaInternet"/>
                </w:rPr>
                <w:t>neste link.</w:t>
              </w:r>
            </w:hyperlink>
            <w:r>
              <w:rPr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sz w:val="16"/>
                <w:szCs w:val="16"/>
              </w:rPr>
              <w:t>.</w:t>
            </w:r>
          </w:p>
        </w:tc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bidi w:val="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6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bidi w:val="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6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bidi w:val="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63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dodatabela"/>
              <w:bidi w:val="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</w:tr>
      <w:tr>
        <w:trPr/>
        <w:tc>
          <w:tcPr>
            <w:tcW w:w="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bidi w:val="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</w:t>
            </w:r>
          </w:p>
        </w:tc>
        <w:tc>
          <w:tcPr>
            <w:tcW w:w="238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  <w:t xml:space="preserve">RDP – </w:t>
            </w:r>
            <w:r>
              <w:rPr>
                <w:b w:val="false"/>
                <w:bCs w:val="false"/>
                <w:color w:val="000000"/>
                <w:sz w:val="20"/>
                <w:szCs w:val="20"/>
              </w:rPr>
              <w:t>Carga horária máxima.</w:t>
            </w:r>
          </w:p>
        </w:tc>
        <w:tc>
          <w:tcPr>
            <w:tcW w:w="358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  <w:t>Os cursos de graduação terão sua carga horária estabelecida a partir do mínimo definido n</w:t>
            </w:r>
            <w:r>
              <w:rPr>
                <w:b w:val="false"/>
                <w:bCs w:val="false"/>
                <w:color w:val="000000"/>
                <w:sz w:val="20"/>
                <w:szCs w:val="20"/>
              </w:rPr>
              <w:t>o CNCST</w:t>
            </w:r>
            <w:r>
              <w:rPr>
                <w:b w:val="false"/>
                <w:bCs w:val="false"/>
                <w:color w:val="000000"/>
                <w:sz w:val="20"/>
                <w:szCs w:val="20"/>
              </w:rPr>
              <w:t xml:space="preserve"> e seu máximo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não deverá ultrapassar 10% </w:t>
            </w:r>
            <w:r>
              <w:rPr>
                <w:b w:val="false"/>
                <w:bCs w:val="false"/>
                <w:color w:val="000000"/>
                <w:sz w:val="20"/>
                <w:szCs w:val="20"/>
              </w:rPr>
              <w:t>desse valor. Os estágios e TCC, quando não definidos como obrigatório nas diretrizes curriculares, não serão incluídos neste valor máximo, conforme art. 185 do RDP. A carga horária total atende esse requisito?</w:t>
            </w:r>
          </w:p>
          <w:p>
            <w:pPr>
              <w:pStyle w:val="Normal"/>
              <w:bidi w:val="0"/>
              <w:spacing w:lineRule="auto" w:line="24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</w:r>
          </w:p>
          <w:p>
            <w:pPr>
              <w:pStyle w:val="Contedodatabela"/>
              <w:bidi w:val="0"/>
              <w:spacing w:lineRule="auto" w:line="24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16"/>
                <w:szCs w:val="16"/>
              </w:rPr>
              <w:t xml:space="preserve">RDP - </w:t>
            </w:r>
            <w:r>
              <w:rPr>
                <w:b w:val="false"/>
                <w:bCs w:val="false"/>
                <w:color w:val="000000"/>
                <w:sz w:val="16"/>
                <w:szCs w:val="16"/>
              </w:rPr>
              <w:t>Resolução Consup nº 20 de 25 de junho de 2018, d</w:t>
            </w:r>
            <w:r>
              <w:rPr>
                <w:b w:val="false"/>
                <w:bCs w:val="false"/>
                <w:color w:val="000000"/>
                <w:sz w:val="16"/>
                <w:szCs w:val="16"/>
              </w:rPr>
              <w:t xml:space="preserve">isponível em </w:t>
            </w:r>
            <w:hyperlink r:id="rId8">
              <w:r>
                <w:rPr>
                  <w:rStyle w:val="LinkdaInternet"/>
                  <w:b w:val="false"/>
                  <w:bCs w:val="false"/>
                  <w:color w:val="000000"/>
                  <w:sz w:val="16"/>
                  <w:szCs w:val="16"/>
                </w:rPr>
                <w:t>Sigrh Colegiados</w:t>
              </w:r>
            </w:hyperlink>
            <w:r>
              <w:rPr>
                <w:b w:val="false"/>
                <w:bCs w:val="false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bidi w:val="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6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bidi w:val="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6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bidi w:val="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63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dodatabela"/>
              <w:bidi w:val="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</w:tr>
      <w:tr>
        <w:trPr/>
        <w:tc>
          <w:tcPr>
            <w:tcW w:w="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bidi w:val="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  <w:shd w:fill="auto" w:val="clear"/>
              </w:rPr>
            </w:pPr>
            <w:r>
              <w:rPr>
                <w:b w:val="false"/>
                <w:bCs w:val="false"/>
                <w:sz w:val="20"/>
                <w:szCs w:val="20"/>
                <w:shd w:fill="auto" w:val="clear"/>
              </w:rPr>
              <w:t>8</w:t>
            </w:r>
          </w:p>
        </w:tc>
        <w:tc>
          <w:tcPr>
            <w:tcW w:w="238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  <w:shd w:fill="auto" w:val="clear"/>
              </w:rPr>
              <w:t xml:space="preserve">RDP – </w:t>
            </w:r>
            <w:r>
              <w:rPr>
                <w:b w:val="false"/>
                <w:bCs w:val="false"/>
                <w:color w:val="000000"/>
                <w:sz w:val="20"/>
                <w:szCs w:val="20"/>
                <w:shd w:fill="auto" w:val="clear"/>
              </w:rPr>
              <w:t>T</w:t>
            </w:r>
            <w:r>
              <w:rPr>
                <w:b w:val="false"/>
                <w:bCs w:val="false"/>
                <w:color w:val="000000"/>
                <w:sz w:val="20"/>
                <w:szCs w:val="20"/>
                <w:shd w:fill="auto" w:val="clear"/>
              </w:rPr>
              <w:t>empo de integralização</w:t>
            </w:r>
            <w:r>
              <w:rPr>
                <w:b w:val="false"/>
                <w:bCs w:val="false"/>
                <w:color w:val="000000"/>
                <w:sz w:val="20"/>
                <w:szCs w:val="20"/>
                <w:shd w:fill="auto" w:val="clear"/>
              </w:rPr>
              <w:t>.</w:t>
            </w:r>
          </w:p>
        </w:tc>
        <w:tc>
          <w:tcPr>
            <w:tcW w:w="358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Default"/>
              <w:bidi w:val="0"/>
              <w:spacing w:lineRule="auto" w:line="240"/>
              <w:jc w:val="both"/>
              <w:rPr/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  <w:t xml:space="preserve">O 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  <w:t xml:space="preserve">PPC prevê o 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  <w:t xml:space="preserve">tempo mínimo e máximo para a integralização, sendo este o 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  <w:t xml:space="preserve">dobro do 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  <w:t>tempo de duração do curso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  <w:t>?  (art. 1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  <w:t>17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  <w:t>, RDP).</w:t>
            </w:r>
          </w:p>
          <w:p>
            <w:pPr>
              <w:pStyle w:val="Default"/>
              <w:bidi w:val="0"/>
              <w:spacing w:lineRule="auto" w:line="24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</w:r>
          </w:p>
          <w:p>
            <w:pPr>
              <w:pStyle w:val="Contedodatabela"/>
              <w:bidi w:val="0"/>
              <w:spacing w:lineRule="auto" w:line="24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16"/>
                <w:szCs w:val="16"/>
              </w:rPr>
              <w:t xml:space="preserve">RDP - </w:t>
            </w:r>
            <w:r>
              <w:rPr>
                <w:b w:val="false"/>
                <w:bCs w:val="false"/>
                <w:color w:val="000000"/>
                <w:sz w:val="16"/>
                <w:szCs w:val="16"/>
              </w:rPr>
              <w:t>Resolução Consup nº 20 de 25 de junho de 2018, d</w:t>
            </w:r>
            <w:r>
              <w:rPr>
                <w:b w:val="false"/>
                <w:bCs w:val="false"/>
                <w:color w:val="000000"/>
                <w:sz w:val="16"/>
                <w:szCs w:val="16"/>
              </w:rPr>
              <w:t xml:space="preserve">isponível em </w:t>
            </w:r>
            <w:hyperlink r:id="rId9">
              <w:r>
                <w:rPr>
                  <w:rStyle w:val="LinkdaInternet"/>
                  <w:b w:val="false"/>
                  <w:bCs w:val="false"/>
                  <w:color w:val="000000"/>
                  <w:sz w:val="16"/>
                  <w:szCs w:val="16"/>
                </w:rPr>
                <w:t>Sigrh Colegiados</w:t>
              </w:r>
            </w:hyperlink>
            <w:r>
              <w:rPr>
                <w:b w:val="false"/>
                <w:bCs w:val="false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bidi w:val="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6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bidi w:val="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6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bidi w:val="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63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dodatabela"/>
              <w:bidi w:val="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</w:tr>
      <w:tr>
        <w:trPr/>
        <w:tc>
          <w:tcPr>
            <w:tcW w:w="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bidi w:val="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9</w:t>
            </w:r>
          </w:p>
        </w:tc>
        <w:tc>
          <w:tcPr>
            <w:tcW w:w="238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RDP </w:t>
            </w:r>
            <w:r>
              <w:rPr>
                <w:b w:val="false"/>
                <w:bCs w:val="false"/>
                <w:sz w:val="20"/>
                <w:szCs w:val="20"/>
              </w:rPr>
              <w:t>e Nota Técnica nº 01/2015/CEPE. Carga horária e créditos.</w:t>
            </w:r>
          </w:p>
        </w:tc>
        <w:tc>
          <w:tcPr>
            <w:tcW w:w="358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/>
              <w:jc w:val="both"/>
              <w:rPr/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  <w:t xml:space="preserve">A carga horaria mínima de uma unidade curricular será uma hora por semana, totalizando 20 horas semestrais, correspondente a um crédito </w:t>
            </w:r>
            <w:r>
              <w:rPr>
                <w:b w:val="false"/>
                <w:bCs w:val="false"/>
                <w:color w:val="000000"/>
                <w:sz w:val="20"/>
                <w:szCs w:val="20"/>
              </w:rPr>
              <w:t>(</w:t>
            </w:r>
            <w:r>
              <w:rPr>
                <w:b w:val="false"/>
                <w:bCs w:val="false"/>
                <w:color w:val="000000"/>
                <w:sz w:val="20"/>
                <w:szCs w:val="20"/>
              </w:rPr>
              <w:t>Art. 10, § 6º do RDP</w:t>
            </w:r>
            <w:r>
              <w:rPr>
                <w:b w:val="false"/>
                <w:bCs w:val="false"/>
                <w:color w:val="000000"/>
                <w:sz w:val="20"/>
                <w:szCs w:val="20"/>
              </w:rPr>
              <w:t xml:space="preserve">). </w:t>
            </w:r>
            <w:r>
              <w:rPr>
                <w:b w:val="false"/>
                <w:bCs w:val="false"/>
                <w:color w:val="000000"/>
                <w:sz w:val="20"/>
                <w:szCs w:val="20"/>
              </w:rPr>
              <w:t xml:space="preserve">A carga horária das UCs estão organizadas em múltiplos de 20 horas? </w:t>
            </w:r>
            <w:r>
              <w:rPr>
                <w:b w:val="false"/>
                <w:bCs w:val="false"/>
                <w:color w:val="000000"/>
                <w:sz w:val="20"/>
                <w:szCs w:val="20"/>
              </w:rPr>
              <w:t>Caso não esteja, há justificativa?</w:t>
            </w:r>
          </w:p>
          <w:p>
            <w:pPr>
              <w:pStyle w:val="Normal"/>
              <w:bidi w:val="0"/>
              <w:spacing w:lineRule="auto" w:line="24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</w:r>
          </w:p>
          <w:p>
            <w:pPr>
              <w:pStyle w:val="Contedodatabela"/>
              <w:bidi w:val="0"/>
              <w:spacing w:lineRule="auto" w:line="24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16"/>
                <w:szCs w:val="16"/>
              </w:rPr>
              <w:t xml:space="preserve">RDP - </w:t>
            </w:r>
            <w:r>
              <w:rPr>
                <w:b w:val="false"/>
                <w:bCs w:val="false"/>
                <w:color w:val="000000"/>
                <w:sz w:val="16"/>
                <w:szCs w:val="16"/>
              </w:rPr>
              <w:t>Resolução Consup nº 20 de 25 de junho de 2018, d</w:t>
            </w:r>
            <w:r>
              <w:rPr>
                <w:b w:val="false"/>
                <w:bCs w:val="false"/>
                <w:color w:val="000000"/>
                <w:sz w:val="16"/>
                <w:szCs w:val="16"/>
              </w:rPr>
              <w:t xml:space="preserve">isponível em </w:t>
            </w:r>
            <w:hyperlink r:id="rId10">
              <w:r>
                <w:rPr>
                  <w:rStyle w:val="LinkdaInternet"/>
                  <w:b w:val="false"/>
                  <w:bCs w:val="false"/>
                  <w:color w:val="000000"/>
                  <w:sz w:val="16"/>
                  <w:szCs w:val="16"/>
                </w:rPr>
                <w:t>Sigrh Colegiados</w:t>
              </w:r>
            </w:hyperlink>
            <w:r>
              <w:rPr>
                <w:b w:val="false"/>
                <w:bCs w:val="false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bidi w:val="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6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bidi w:val="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6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bidi w:val="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63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dodatabela"/>
              <w:bidi w:val="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</w:tr>
      <w:tr>
        <w:trPr/>
        <w:tc>
          <w:tcPr>
            <w:tcW w:w="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bidi w:val="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</w:t>
            </w:r>
            <w:r>
              <w:rPr>
                <w:b w:val="false"/>
                <w:bCs w:val="false"/>
                <w:sz w:val="20"/>
                <w:szCs w:val="20"/>
              </w:rPr>
              <w:t>0</w:t>
            </w:r>
          </w:p>
        </w:tc>
        <w:tc>
          <w:tcPr>
            <w:tcW w:w="238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RDP</w:t>
            </w:r>
            <w:r>
              <w:rPr>
                <w:b w:val="false"/>
                <w:bCs w:val="false"/>
                <w:sz w:val="20"/>
                <w:szCs w:val="20"/>
              </w:rPr>
              <w:t xml:space="preserve"> – Periodicidade e organização do curso.</w:t>
            </w:r>
          </w:p>
        </w:tc>
        <w:tc>
          <w:tcPr>
            <w:tcW w:w="358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bidi w:val="0"/>
              <w:spacing w:lineRule="auto" w:line="24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  <w:t>O Curso está organizado com periodicidade semestral e com regime de matrícula por componente curricular? (art. 114, RDP).</w:t>
            </w:r>
          </w:p>
          <w:p>
            <w:pPr>
              <w:pStyle w:val="Contedodatabela"/>
              <w:bidi w:val="0"/>
              <w:spacing w:lineRule="auto" w:line="24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</w:r>
          </w:p>
          <w:p>
            <w:pPr>
              <w:pStyle w:val="Contedodatabela"/>
              <w:bidi w:val="0"/>
              <w:spacing w:lineRule="auto" w:line="24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16"/>
                <w:szCs w:val="16"/>
              </w:rPr>
              <w:t xml:space="preserve">RDP - </w:t>
            </w:r>
            <w:r>
              <w:rPr>
                <w:b w:val="false"/>
                <w:bCs w:val="false"/>
                <w:color w:val="000000"/>
                <w:sz w:val="16"/>
                <w:szCs w:val="16"/>
              </w:rPr>
              <w:t>Resolução Consup nº 20 de 25 de junho de 2018, d</w:t>
            </w:r>
            <w:r>
              <w:rPr>
                <w:b w:val="false"/>
                <w:bCs w:val="false"/>
                <w:color w:val="000000"/>
                <w:sz w:val="16"/>
                <w:szCs w:val="16"/>
              </w:rPr>
              <w:t xml:space="preserve">isponível em </w:t>
            </w:r>
            <w:hyperlink r:id="rId11">
              <w:r>
                <w:rPr>
                  <w:rStyle w:val="LinkdaInternet"/>
                  <w:b w:val="false"/>
                  <w:bCs w:val="false"/>
                  <w:color w:val="000000"/>
                  <w:sz w:val="16"/>
                  <w:szCs w:val="16"/>
                </w:rPr>
                <w:t>Sigrh Colegiados</w:t>
              </w:r>
            </w:hyperlink>
            <w:r>
              <w:rPr>
                <w:b w:val="false"/>
                <w:bCs w:val="false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bidi w:val="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6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bidi w:val="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6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bidi w:val="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63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dodatabela"/>
              <w:bidi w:val="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</w:tr>
      <w:tr>
        <w:trPr/>
        <w:tc>
          <w:tcPr>
            <w:tcW w:w="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bidi w:val="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11</w:t>
            </w:r>
          </w:p>
        </w:tc>
        <w:tc>
          <w:tcPr>
            <w:tcW w:w="238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RDP – Pr</w:t>
            </w:r>
            <w:r>
              <w:rPr>
                <w:b w:val="false"/>
                <w:bCs w:val="false"/>
                <w:sz w:val="20"/>
                <w:szCs w:val="20"/>
              </w:rPr>
              <w:t>é</w:t>
            </w:r>
            <w:r>
              <w:rPr>
                <w:b w:val="false"/>
                <w:bCs w:val="false"/>
                <w:sz w:val="20"/>
                <w:szCs w:val="20"/>
              </w:rPr>
              <w:t>-requisitos.</w:t>
            </w:r>
          </w:p>
        </w:tc>
        <w:tc>
          <w:tcPr>
            <w:tcW w:w="358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bidi w:val="0"/>
              <w:spacing w:lineRule="auto" w:line="24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  <w:t>Os componentes curriculares da matriz obedece</w:t>
            </w:r>
            <w:r>
              <w:rPr>
                <w:b w:val="false"/>
                <w:bCs w:val="false"/>
                <w:color w:val="000000"/>
                <w:sz w:val="20"/>
                <w:szCs w:val="20"/>
              </w:rPr>
              <w:t>m</w:t>
            </w:r>
            <w:r>
              <w:rPr>
                <w:b w:val="false"/>
                <w:bCs w:val="false"/>
                <w:color w:val="000000"/>
                <w:sz w:val="20"/>
                <w:szCs w:val="20"/>
              </w:rPr>
              <w:t xml:space="preserve"> aos pré-requisitos e demais critérios constantes no PPC, estimulando-se o mínimo de pré-requisitos possív</w:t>
            </w:r>
            <w:r>
              <w:rPr>
                <w:b w:val="false"/>
                <w:bCs w:val="false"/>
                <w:color w:val="000000"/>
                <w:sz w:val="20"/>
                <w:szCs w:val="20"/>
              </w:rPr>
              <w:t>eis e</w:t>
            </w:r>
            <w:r>
              <w:rPr>
                <w:b w:val="false"/>
                <w:bCs w:val="false"/>
                <w:color w:val="000000"/>
                <w:sz w:val="20"/>
                <w:szCs w:val="20"/>
              </w:rPr>
              <w:t xml:space="preserve"> permitindo o máximo de flexibilidade no itinerário curricular do aluno? </w:t>
            </w:r>
            <w:r>
              <w:rPr>
                <w:b w:val="false"/>
                <w:bCs w:val="false"/>
                <w:color w:val="000000"/>
                <w:sz w:val="20"/>
                <w:szCs w:val="20"/>
              </w:rPr>
              <w:t xml:space="preserve">(art. 114, </w:t>
            </w:r>
            <w:r>
              <w:rPr>
                <w:b w:val="false"/>
                <w:bCs w:val="false"/>
                <w:color w:val="000000"/>
                <w:sz w:val="20"/>
                <w:szCs w:val="20"/>
              </w:rPr>
              <w:t xml:space="preserve">§2, </w:t>
            </w:r>
            <w:r>
              <w:rPr>
                <w:b w:val="false"/>
                <w:bCs w:val="false"/>
                <w:color w:val="000000"/>
                <w:sz w:val="20"/>
                <w:szCs w:val="20"/>
              </w:rPr>
              <w:t>RDP).</w:t>
            </w:r>
          </w:p>
          <w:p>
            <w:pPr>
              <w:pStyle w:val="Contedodatabela"/>
              <w:bidi w:val="0"/>
              <w:spacing w:lineRule="auto" w:line="24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</w:r>
          </w:p>
          <w:p>
            <w:pPr>
              <w:pStyle w:val="Contedodatabela"/>
              <w:bidi w:val="0"/>
              <w:spacing w:lineRule="auto" w:line="24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16"/>
                <w:szCs w:val="16"/>
              </w:rPr>
              <w:t xml:space="preserve">RDP - </w:t>
            </w:r>
            <w:r>
              <w:rPr>
                <w:b w:val="false"/>
                <w:bCs w:val="false"/>
                <w:color w:val="000000"/>
                <w:sz w:val="16"/>
                <w:szCs w:val="16"/>
              </w:rPr>
              <w:t>Resolução Consup nº 20 de 25 de junho de 2018, d</w:t>
            </w:r>
            <w:r>
              <w:rPr>
                <w:b w:val="false"/>
                <w:bCs w:val="false"/>
                <w:color w:val="000000"/>
                <w:sz w:val="16"/>
                <w:szCs w:val="16"/>
              </w:rPr>
              <w:t xml:space="preserve">isponível em </w:t>
            </w:r>
            <w:hyperlink r:id="rId12">
              <w:r>
                <w:rPr>
                  <w:rStyle w:val="LinkdaInternet"/>
                  <w:b w:val="false"/>
                  <w:bCs w:val="false"/>
                  <w:color w:val="000000"/>
                  <w:sz w:val="16"/>
                  <w:szCs w:val="16"/>
                </w:rPr>
                <w:t>Sigrh Colegiados</w:t>
              </w:r>
            </w:hyperlink>
            <w:r>
              <w:rPr>
                <w:b w:val="false"/>
                <w:bCs w:val="false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bidi w:val="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6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bidi w:val="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6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bidi w:val="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63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dodatabela"/>
              <w:bidi w:val="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</w:tr>
      <w:tr>
        <w:trPr/>
        <w:tc>
          <w:tcPr>
            <w:tcW w:w="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bidi w:val="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Contedodatabela"/>
              <w:bidi w:val="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</w:t>
            </w:r>
            <w:r>
              <w:rPr>
                <w:b w:val="false"/>
                <w:bCs w:val="false"/>
                <w:sz w:val="20"/>
                <w:szCs w:val="20"/>
              </w:rPr>
              <w:t>2</w:t>
            </w:r>
          </w:p>
        </w:tc>
        <w:tc>
          <w:tcPr>
            <w:tcW w:w="238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RDP</w:t>
            </w:r>
            <w:r>
              <w:rPr>
                <w:b w:val="false"/>
                <w:bCs w:val="false"/>
                <w:sz w:val="20"/>
                <w:szCs w:val="20"/>
              </w:rPr>
              <w:t xml:space="preserve"> – Número de vagas.</w:t>
            </w:r>
          </w:p>
        </w:tc>
        <w:tc>
          <w:tcPr>
            <w:tcW w:w="358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  <w:t>Art. 6</w:t>
            </w:r>
            <w:r>
              <w:rPr>
                <w:b w:val="false"/>
                <w:bCs w:val="false"/>
                <w:color w:val="000000"/>
                <w:sz w:val="20"/>
                <w:szCs w:val="20"/>
              </w:rPr>
              <w:t>º</w:t>
            </w:r>
            <w:r>
              <w:rPr>
                <w:b w:val="false"/>
                <w:bCs w:val="false"/>
                <w:color w:val="000000"/>
                <w:sz w:val="20"/>
                <w:szCs w:val="20"/>
              </w:rPr>
              <w:t xml:space="preserve">. Os cursos </w:t>
            </w:r>
            <w:r>
              <w:rPr>
                <w:b w:val="false"/>
                <w:bCs w:val="false"/>
                <w:color w:val="000000"/>
                <w:sz w:val="20"/>
                <w:szCs w:val="20"/>
              </w:rPr>
              <w:t>terão</w:t>
            </w:r>
            <w:r>
              <w:rPr>
                <w:b w:val="false"/>
                <w:bCs w:val="false"/>
                <w:color w:val="000000"/>
                <w:sz w:val="20"/>
                <w:szCs w:val="20"/>
              </w:rPr>
              <w:t xml:space="preserve"> oferta </w:t>
            </w:r>
            <w:r>
              <w:rPr>
                <w:b w:val="false"/>
                <w:bCs w:val="false"/>
                <w:color w:val="000000"/>
                <w:sz w:val="20"/>
                <w:szCs w:val="20"/>
              </w:rPr>
              <w:t>periódica</w:t>
            </w:r>
            <w:r>
              <w:rPr>
                <w:b w:val="false"/>
                <w:bCs w:val="false"/>
                <w:color w:val="000000"/>
                <w:sz w:val="20"/>
                <w:szCs w:val="20"/>
              </w:rPr>
              <w:t xml:space="preserve"> ou </w:t>
            </w:r>
            <w:r>
              <w:rPr>
                <w:b w:val="false"/>
                <w:bCs w:val="false"/>
                <w:color w:val="000000"/>
                <w:sz w:val="20"/>
                <w:szCs w:val="20"/>
              </w:rPr>
              <w:t>não-periódica.</w:t>
            </w:r>
          </w:p>
          <w:p>
            <w:pPr>
              <w:pStyle w:val="Normal"/>
              <w:bidi w:val="0"/>
              <w:spacing w:lineRule="auto" w:line="24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  <w:t xml:space="preserve">§5º As turmas deverão ser compostas por 40 (quarenta) alunos, otimizando os espaços físicos e a </w:t>
            </w:r>
            <w:r>
              <w:rPr>
                <w:b w:val="false"/>
                <w:bCs w:val="false"/>
                <w:color w:val="000000"/>
                <w:sz w:val="20"/>
                <w:szCs w:val="20"/>
              </w:rPr>
              <w:t xml:space="preserve">oferta de vagas, casos excepcionais </w:t>
            </w:r>
            <w:r>
              <w:rPr>
                <w:b w:val="false"/>
                <w:bCs w:val="false"/>
                <w:color w:val="000000"/>
                <w:sz w:val="20"/>
                <w:szCs w:val="20"/>
              </w:rPr>
              <w:t>deverão</w:t>
            </w:r>
            <w:r>
              <w:rPr>
                <w:b w:val="false"/>
                <w:bCs w:val="false"/>
                <w:color w:val="000000"/>
                <w:sz w:val="20"/>
                <w:szCs w:val="20"/>
              </w:rPr>
              <w:t xml:space="preserve"> ser justificados no PPC.</w:t>
            </w:r>
          </w:p>
          <w:p>
            <w:pPr>
              <w:pStyle w:val="Normal"/>
              <w:bidi w:val="0"/>
              <w:spacing w:lineRule="auto" w:line="24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  <w:t>Art. 119. A composição e a organização de turmas considerará a otimização de espaços físicos, a carga horária disponível do quadro de servidores, a infraestrutura, além de critérios pedagógicos e da legislação pertinente. § 1º No PPC constará a quantidade de alunos em sala de aula e em atividades de laboratório acompanhadas das justificativas para a adoção dessas quantidades.</w:t>
            </w:r>
          </w:p>
          <w:p>
            <w:pPr>
              <w:pStyle w:val="Normal"/>
              <w:bidi w:val="0"/>
              <w:spacing w:lineRule="auto" w:line="24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</w:r>
          </w:p>
          <w:p>
            <w:pPr>
              <w:pStyle w:val="Normal"/>
              <w:bidi w:val="0"/>
              <w:spacing w:lineRule="auto" w:line="24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  <w:t>Os cursos que preveem turmas com número de vagas inferior a 40 deverão apresentar justificativa. O PPC contempla este item?</w:t>
            </w:r>
          </w:p>
          <w:p>
            <w:pPr>
              <w:pStyle w:val="Normal"/>
              <w:bidi w:val="0"/>
              <w:spacing w:lineRule="auto" w:line="24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</w:r>
          </w:p>
          <w:p>
            <w:pPr>
              <w:pStyle w:val="Contedodatabela"/>
              <w:bidi w:val="0"/>
              <w:spacing w:lineRule="auto" w:line="24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16"/>
                <w:szCs w:val="16"/>
              </w:rPr>
              <w:t xml:space="preserve">RDP - </w:t>
            </w:r>
            <w:r>
              <w:rPr>
                <w:b w:val="false"/>
                <w:bCs w:val="false"/>
                <w:color w:val="000000"/>
                <w:sz w:val="16"/>
                <w:szCs w:val="16"/>
              </w:rPr>
              <w:t>Resolução Consup nº 20 de 25 de junho de 2018, d</w:t>
            </w:r>
            <w:r>
              <w:rPr>
                <w:b w:val="false"/>
                <w:bCs w:val="false"/>
                <w:color w:val="000000"/>
                <w:sz w:val="16"/>
                <w:szCs w:val="16"/>
              </w:rPr>
              <w:t xml:space="preserve">isponível em </w:t>
            </w:r>
            <w:hyperlink r:id="rId13">
              <w:r>
                <w:rPr>
                  <w:rStyle w:val="LinkdaInternet"/>
                  <w:b w:val="false"/>
                  <w:bCs w:val="false"/>
                  <w:color w:val="000000"/>
                  <w:sz w:val="16"/>
                  <w:szCs w:val="16"/>
                </w:rPr>
                <w:t>Sigrh Colegiados</w:t>
              </w:r>
            </w:hyperlink>
            <w:r>
              <w:rPr>
                <w:b w:val="false"/>
                <w:bCs w:val="false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bidi w:val="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6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bidi w:val="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6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bidi w:val="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63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dodatabela"/>
              <w:bidi w:val="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</w:tr>
      <w:tr>
        <w:trPr/>
        <w:tc>
          <w:tcPr>
            <w:tcW w:w="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bidi w:val="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Contedodatabela"/>
              <w:bidi w:val="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</w:t>
            </w:r>
            <w:r>
              <w:rPr>
                <w:b w:val="false"/>
                <w:bCs w:val="false"/>
                <w:sz w:val="20"/>
                <w:szCs w:val="20"/>
              </w:rPr>
              <w:t>3</w:t>
            </w:r>
          </w:p>
        </w:tc>
        <w:tc>
          <w:tcPr>
            <w:tcW w:w="238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Default"/>
              <w:bidi w:val="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  <w:shd w:fill="auto" w:val="clear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0"/>
                <w:szCs w:val="20"/>
                <w:shd w:fill="auto" w:val="clear"/>
              </w:rPr>
              <w:t>Conteúdo temático desenho universal e Acessibilidade – Decreto 5.296/04 e Ofício 09.022/17 CREA-SC</w:t>
            </w:r>
          </w:p>
        </w:tc>
        <w:tc>
          <w:tcPr>
            <w:tcW w:w="358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Default"/>
              <w:bidi w:val="0"/>
              <w:spacing w:lineRule="auto" w:line="24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color w:val="auto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 w:val="false"/>
                <w:bCs w:val="false"/>
                <w:color w:val="auto"/>
                <w:sz w:val="20"/>
                <w:szCs w:val="20"/>
              </w:rPr>
              <w:t>rt 10</w:t>
            </w:r>
            <w:r>
              <w:rPr>
                <w:rFonts w:ascii="Times New Roman" w:hAnsi="Times New Roman"/>
                <w:b w:val="false"/>
                <w:bCs w:val="false"/>
                <w:color w:val="auto"/>
                <w:sz w:val="20"/>
                <w:szCs w:val="20"/>
                <w:vertAlign w:val="superscript"/>
              </w:rPr>
              <w:t>o</w:t>
            </w:r>
            <w:r>
              <w:rPr>
                <w:rFonts w:ascii="Times New Roman" w:hAnsi="Times New Roman"/>
                <w:b w:val="false"/>
                <w:bCs w:val="false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§1</w:t>
            </w: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u w:val="single"/>
                <w:vertAlign w:val="superscript"/>
              </w:rPr>
              <w:t>o</w:t>
            </w: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u w:val="none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Caberá ao Poder Público promover a inclusão de conteúdos temáticos referentes ao desenho universal nas diretrizes curriculares da educação profissional e tecnológica e do ensino superior dos cursos de Engenharia, Arquitetura e correlatos.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</w:p>
          <w:p>
            <w:pPr>
              <w:pStyle w:val="Default"/>
              <w:bidi w:val="0"/>
              <w:spacing w:lineRule="auto" w:line="24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 xml:space="preserve">Considerando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o decreto e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 xml:space="preserve"> ofício do CREA-SC, o curso possui em sua ementa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a t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emática sobre acessibilidade?</w:t>
            </w:r>
          </w:p>
          <w:p>
            <w:pPr>
              <w:pStyle w:val="Default"/>
              <w:bidi w:val="0"/>
              <w:spacing w:lineRule="auto" w:line="240"/>
              <w:jc w:val="both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sz w:val="16"/>
                <w:szCs w:val="16"/>
              </w:rPr>
              <w:t xml:space="preserve">Dec. 5.296/2004 – Disponível em: </w:t>
            </w:r>
            <w:hyperlink r:id="rId14">
              <w:r>
                <w:rPr>
                  <w:rStyle w:val="LinkdaInternet"/>
                  <w:rFonts w:ascii="Times New Roman" w:hAnsi="Times New Roman"/>
                  <w:b w:val="false"/>
                  <w:bCs w:val="false"/>
                  <w:i w:val="false"/>
                  <w:caps w:val="false"/>
                  <w:smallCaps w:val="false"/>
                  <w:color w:val="auto"/>
                  <w:spacing w:val="0"/>
                  <w:sz w:val="16"/>
                  <w:szCs w:val="16"/>
                </w:rPr>
                <w:t>goo.gl/1oKLQF</w:t>
              </w:r>
            </w:hyperlink>
            <w:r>
              <w:rPr>
                <w:rFonts w:ascii="Times New Roman" w:hAnsi="Times New Roman"/>
                <w:b w:val="false"/>
                <w:bCs w:val="false"/>
                <w:color w:val="auto"/>
                <w:sz w:val="16"/>
                <w:szCs w:val="16"/>
              </w:rPr>
              <w:t xml:space="preserve"> </w:t>
            </w:r>
          </w:p>
          <w:p>
            <w:pPr>
              <w:pStyle w:val="Default"/>
              <w:bidi w:val="0"/>
              <w:spacing w:lineRule="auto" w:line="240"/>
              <w:jc w:val="both"/>
              <w:rPr/>
            </w:pPr>
            <w:r>
              <w:rPr>
                <w:rFonts w:ascii="Times New Roman" w:hAnsi="Times New Roman"/>
                <w:b w:val="false"/>
                <w:bCs w:val="false"/>
                <w:color w:val="auto"/>
                <w:sz w:val="16"/>
                <w:szCs w:val="16"/>
              </w:rPr>
              <w:t xml:space="preserve">Ofício – Disponível em: </w:t>
            </w:r>
            <w:hyperlink r:id="rId15">
              <w:r>
                <w:rPr>
                  <w:rStyle w:val="LinkdaInternet"/>
                  <w:rFonts w:ascii="Times New Roman" w:hAnsi="Times New Roman"/>
                  <w:b w:val="false"/>
                  <w:i w:val="false"/>
                  <w:caps w:val="false"/>
                  <w:smallCaps w:val="false"/>
                  <w:color w:val="auto"/>
                  <w:spacing w:val="0"/>
                  <w:sz w:val="16"/>
                  <w:szCs w:val="16"/>
                </w:rPr>
                <w:t>goo.gl/bnrV81</w:t>
              </w:r>
            </w:hyperlink>
            <w:r>
              <w:rPr>
                <w:rFonts w:ascii="Times New Roman" w:hAnsi="Times New Roman"/>
                <w:b w:val="false"/>
                <w:bCs w:val="false"/>
                <w:sz w:val="16"/>
                <w:szCs w:val="16"/>
              </w:rPr>
              <w:t xml:space="preserve"> </w:t>
            </w:r>
          </w:p>
        </w:tc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bidi w:val="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6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bidi w:val="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6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bidi w:val="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63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dodatabela"/>
              <w:bidi w:val="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</w:tr>
      <w:tr>
        <w:trPr/>
        <w:tc>
          <w:tcPr>
            <w:tcW w:w="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bidi w:val="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</w:t>
            </w:r>
            <w:r>
              <w:rPr>
                <w:b w:val="false"/>
                <w:bCs w:val="false"/>
                <w:sz w:val="20"/>
                <w:szCs w:val="20"/>
              </w:rPr>
              <w:t>4</w:t>
            </w:r>
          </w:p>
        </w:tc>
        <w:tc>
          <w:tcPr>
            <w:tcW w:w="238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Default"/>
              <w:bidi w:val="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  <w:t xml:space="preserve">Unidade curricular de 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  <w:t xml:space="preserve">Libras </w:t>
            </w:r>
          </w:p>
          <w:p>
            <w:pPr>
              <w:pStyle w:val="Default"/>
              <w:bidi w:val="0"/>
              <w:spacing w:lineRule="auto" w:line="24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trike w:val="false"/>
                <w:dstrike w:val="false"/>
                <w:color w:val="000000"/>
                <w:sz w:val="20"/>
                <w:szCs w:val="20"/>
                <w:u w:val="none"/>
              </w:rPr>
              <w:t>(Dec</w:t>
            </w:r>
            <w:r>
              <w:rPr>
                <w:rFonts w:ascii="Times New Roman" w:hAnsi="Times New Roman"/>
                <w:b w:val="false"/>
                <w:bCs w:val="false"/>
                <w:strike w:val="false"/>
                <w:dstrike w:val="false"/>
                <w:color w:val="000000"/>
                <w:sz w:val="20"/>
                <w:szCs w:val="20"/>
                <w:u w:val="none"/>
              </w:rPr>
              <w:t>reto</w:t>
            </w:r>
            <w:r>
              <w:rPr>
                <w:rFonts w:ascii="Times New Roman" w:hAnsi="Times New Roman"/>
                <w:b w:val="false"/>
                <w:bCs w:val="false"/>
                <w:strike w:val="false"/>
                <w:dstrike w:val="false"/>
                <w:color w:val="000000"/>
                <w:sz w:val="20"/>
                <w:szCs w:val="20"/>
                <w:u w:val="none"/>
              </w:rPr>
              <w:t xml:space="preserve"> N° 5.626/2005</w:t>
            </w:r>
            <w:r>
              <w:rPr>
                <w:rFonts w:ascii="Times New Roman" w:hAnsi="Times New Roman"/>
                <w:b w:val="false"/>
                <w:bCs w:val="false"/>
                <w:strike w:val="false"/>
                <w:dstrike w:val="false"/>
                <w:color w:val="000000"/>
                <w:sz w:val="20"/>
                <w:szCs w:val="20"/>
                <w:u w:val="none"/>
              </w:rPr>
              <w:t>)</w:t>
            </w:r>
          </w:p>
        </w:tc>
        <w:tc>
          <w:tcPr>
            <w:tcW w:w="358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Default"/>
              <w:bidi w:val="0"/>
              <w:spacing w:lineRule="auto" w:line="240"/>
              <w:jc w:val="both"/>
              <w:rPr/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  <w:t xml:space="preserve">O PPC contempla a 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  <w:t>unidade curricular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  <w:t xml:space="preserve"> de Libras na estrutura curricular do curso 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  <w:t xml:space="preserve">como unidade curricular optativa? </w:t>
            </w:r>
            <w:r>
              <w:rPr>
                <w:rFonts w:ascii="Times New Roman" w:hAnsi="Times New Roman"/>
                <w:b w:val="false"/>
                <w:bCs w:val="false"/>
                <w:color w:val="auto"/>
                <w:sz w:val="16"/>
                <w:szCs w:val="16"/>
              </w:rPr>
              <w:t xml:space="preserve">Disponível em: </w:t>
            </w:r>
            <w:hyperlink r:id="rId16">
              <w:r>
                <w:rPr>
                  <w:rStyle w:val="LinkdaInternet"/>
                  <w:rFonts w:ascii="Times New Roman" w:hAnsi="Times New Roman"/>
                  <w:b w:val="false"/>
                  <w:i w:val="false"/>
                  <w:caps w:val="false"/>
                  <w:smallCaps w:val="false"/>
                  <w:color w:val="auto"/>
                  <w:spacing w:val="0"/>
                  <w:sz w:val="16"/>
                  <w:szCs w:val="16"/>
                </w:rPr>
                <w:t>goo.gl/g7Zw1z</w:t>
              </w:r>
            </w:hyperlink>
          </w:p>
        </w:tc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bidi w:val="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6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bidi w:val="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6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bidi w:val="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63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dodatabela"/>
              <w:bidi w:val="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</w:tr>
      <w:tr>
        <w:trPr/>
        <w:tc>
          <w:tcPr>
            <w:tcW w:w="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bidi w:val="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Contedodatabela"/>
              <w:bidi w:val="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</w:t>
            </w:r>
            <w:r>
              <w:rPr>
                <w:b w:val="false"/>
                <w:bCs w:val="false"/>
                <w:sz w:val="20"/>
                <w:szCs w:val="20"/>
              </w:rPr>
              <w:t>5</w:t>
            </w:r>
          </w:p>
        </w:tc>
        <w:tc>
          <w:tcPr>
            <w:tcW w:w="238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Default"/>
              <w:bidi w:val="0"/>
              <w:spacing w:lineRule="auto" w:line="24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  <w:t>Diretrizes Curriculares Nacionais para Educação das Relações Étnico-raciais e para o Ensino de História e Cultura Afro-brasileira e Indígena (Lei n° 11.645 de 10/03/2008; Resolução CNE/CP N° 01 de 17 de junho de 2004)</w:t>
            </w:r>
          </w:p>
        </w:tc>
        <w:tc>
          <w:tcPr>
            <w:tcW w:w="358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bidi w:val="0"/>
              <w:spacing w:lineRule="auto" w:line="24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A temática da História e Cultura Afro-Brasileira, </w:t>
            </w:r>
            <w:r>
              <w:rPr>
                <w:b w:val="false"/>
                <w:bCs w:val="false"/>
                <w:sz w:val="20"/>
                <w:szCs w:val="20"/>
              </w:rPr>
              <w:t>Africana</w:t>
            </w:r>
            <w:r>
              <w:rPr>
                <w:b w:val="false"/>
                <w:bCs w:val="false"/>
                <w:sz w:val="20"/>
                <w:szCs w:val="20"/>
              </w:rPr>
              <w:t xml:space="preserve"> e Indígena está </w:t>
            </w:r>
            <w:r>
              <w:rPr>
                <w:b w:val="false"/>
                <w:bCs w:val="false"/>
                <w:sz w:val="20"/>
                <w:szCs w:val="20"/>
              </w:rPr>
              <w:t>presente</w:t>
            </w:r>
            <w:r>
              <w:rPr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b w:val="false"/>
                <w:bCs w:val="false"/>
                <w:sz w:val="20"/>
                <w:szCs w:val="20"/>
                <w:shd w:fill="FFFFFF" w:val="clear"/>
              </w:rPr>
              <w:t xml:space="preserve">nas </w:t>
            </w:r>
            <w:r>
              <w:rPr>
                <w:b w:val="false"/>
                <w:bCs w:val="false"/>
                <w:sz w:val="20"/>
                <w:szCs w:val="20"/>
                <w:shd w:fill="FFFFFF" w:val="clear"/>
              </w:rPr>
              <w:t>unidades</w:t>
            </w:r>
            <w:r>
              <w:rPr>
                <w:b w:val="false"/>
                <w:bCs w:val="false"/>
                <w:sz w:val="20"/>
                <w:szCs w:val="20"/>
                <w:shd w:fill="FFFFFF" w:val="clear"/>
              </w:rPr>
              <w:t xml:space="preserve"> curriculares do curso?</w:t>
            </w:r>
          </w:p>
          <w:p>
            <w:pPr>
              <w:pStyle w:val="Contedodatabela"/>
              <w:bidi w:val="0"/>
              <w:spacing w:lineRule="auto" w:line="240"/>
              <w:jc w:val="left"/>
              <w:rPr/>
            </w:pPr>
            <w:r>
              <w:rPr>
                <w:b w:val="false"/>
                <w:bCs w:val="false"/>
                <w:color w:val="000000"/>
                <w:sz w:val="16"/>
                <w:szCs w:val="16"/>
                <w:shd w:fill="FFFFFF" w:val="clear"/>
              </w:rPr>
              <w:t xml:space="preserve">Lei Nº 11.645 - </w:t>
            </w:r>
            <w:r>
              <w:rPr>
                <w:b w:val="false"/>
                <w:bCs w:val="false"/>
                <w:color w:val="000000"/>
                <w:sz w:val="16"/>
                <w:szCs w:val="16"/>
                <w:shd w:fill="FFFFFF" w:val="clear"/>
              </w:rPr>
              <w:t xml:space="preserve">Disponível em: </w:t>
            </w:r>
            <w:hyperlink r:id="rId17">
              <w:r>
                <w:rPr>
                  <w:rStyle w:val="LinkdaInternet"/>
                  <w:b w:val="false"/>
                  <w:bCs w:val="false"/>
                  <w:i w:val="false"/>
                  <w:caps w:val="false"/>
                  <w:smallCaps w:val="false"/>
                  <w:color w:val="000000"/>
                  <w:spacing w:val="0"/>
                  <w:sz w:val="16"/>
                  <w:szCs w:val="16"/>
                  <w:shd w:fill="FFFFFF" w:val="clear"/>
                </w:rPr>
                <w:t>goo.gl/P64akq</w:t>
              </w:r>
            </w:hyperlink>
          </w:p>
          <w:p>
            <w:pPr>
              <w:pStyle w:val="Contedodatabela"/>
              <w:bidi w:val="0"/>
              <w:spacing w:lineRule="auto" w:line="240"/>
              <w:jc w:val="left"/>
              <w:rPr/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16"/>
                <w:szCs w:val="16"/>
                <w:shd w:fill="FFFFFF" w:val="clear"/>
              </w:rPr>
              <w:t xml:space="preserve">Resol. CNE/CP Nº01 - </w:t>
            </w:r>
            <w:r>
              <w:rPr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16"/>
                <w:szCs w:val="16"/>
                <w:shd w:fill="FFFFFF" w:val="clear"/>
              </w:rPr>
              <w:t>Disponível em:</w:t>
            </w:r>
            <w:r>
              <w:rPr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16"/>
                <w:szCs w:val="16"/>
                <w:shd w:fill="FFFFFF" w:val="clear"/>
              </w:rPr>
              <w:t xml:space="preserve"> </w:t>
            </w:r>
            <w:hyperlink r:id="rId18">
              <w:r>
                <w:rPr>
                  <w:rStyle w:val="LinkdaInternet"/>
                  <w:b w:val="false"/>
                  <w:bCs w:val="false"/>
                  <w:i w:val="false"/>
                  <w:caps w:val="false"/>
                  <w:smallCaps w:val="false"/>
                  <w:color w:val="000000"/>
                  <w:spacing w:val="0"/>
                  <w:sz w:val="16"/>
                  <w:szCs w:val="16"/>
                  <w:shd w:fill="FFFFFF" w:val="clear"/>
                </w:rPr>
                <w:t>goo.gl/uN6Yyi</w:t>
              </w:r>
            </w:hyperlink>
          </w:p>
        </w:tc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bidi w:val="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6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bidi w:val="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6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bidi w:val="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63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dodatabela"/>
              <w:bidi w:val="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</w:tr>
      <w:tr>
        <w:trPr/>
        <w:tc>
          <w:tcPr>
            <w:tcW w:w="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bidi w:val="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</w:t>
            </w:r>
            <w:r>
              <w:rPr>
                <w:b w:val="false"/>
                <w:bCs w:val="false"/>
                <w:sz w:val="20"/>
                <w:szCs w:val="20"/>
              </w:rPr>
              <w:t>6</w:t>
            </w:r>
          </w:p>
        </w:tc>
        <w:tc>
          <w:tcPr>
            <w:tcW w:w="238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Default"/>
              <w:bidi w:val="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  <w:t xml:space="preserve">Políticas de educação ambiental </w:t>
            </w:r>
          </w:p>
          <w:p>
            <w:pPr>
              <w:pStyle w:val="Default"/>
              <w:bidi w:val="0"/>
              <w:spacing w:lineRule="auto" w:line="240"/>
              <w:jc w:val="both"/>
              <w:rPr>
                <w:rFonts w:ascii="Times New Roman" w:hAnsi="Times New Roman"/>
                <w:b w:val="false"/>
                <w:b w:val="false"/>
                <w:bCs w:val="false"/>
                <w:strike w:val="false"/>
                <w:dstrike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strike w:val="false"/>
                <w:dstrike w:val="false"/>
                <w:color w:val="000000"/>
                <w:sz w:val="20"/>
                <w:szCs w:val="20"/>
                <w:u w:val="none"/>
              </w:rPr>
              <w:t xml:space="preserve">(Lei nº 9.795, de 27 de abril de 1999 e Decreto Nº 4.281 de 25 de junho de 2002) </w:t>
            </w:r>
          </w:p>
        </w:tc>
        <w:tc>
          <w:tcPr>
            <w:tcW w:w="358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bidi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educação ambiental </w:t>
            </w:r>
            <w:r>
              <w:rPr>
                <w:sz w:val="20"/>
                <w:szCs w:val="20"/>
              </w:rPr>
              <w:t>está presente, de forma articulada, nas unidades curriculares</w:t>
            </w:r>
            <w:r>
              <w:rPr>
                <w:sz w:val="20"/>
                <w:szCs w:val="20"/>
              </w:rPr>
              <w:t xml:space="preserve"> do curso?</w:t>
            </w:r>
          </w:p>
          <w:p>
            <w:pPr>
              <w:pStyle w:val="Contedodatabela"/>
              <w:bidi w:val="0"/>
              <w:jc w:val="left"/>
              <w:rPr/>
            </w:pPr>
            <w:r>
              <w:rPr>
                <w:sz w:val="16"/>
                <w:szCs w:val="16"/>
              </w:rPr>
              <w:t>Lei Nº 9.795 - Disponível e</w:t>
            </w:r>
            <w:r>
              <w:rPr>
                <w:color w:val="auto"/>
                <w:sz w:val="16"/>
                <w:szCs w:val="16"/>
              </w:rPr>
              <w:t xml:space="preserve">m: </w:t>
            </w:r>
            <w:hyperlink r:id="rId19">
              <w:r>
                <w:rPr>
                  <w:rStyle w:val="LinkdaInternet"/>
                  <w:sz w:val="16"/>
                  <w:szCs w:val="16"/>
                </w:rPr>
                <w:t>goo.gl/dKgHMw</w:t>
              </w:r>
            </w:hyperlink>
            <w:r>
              <w:rPr>
                <w:color w:val="auto"/>
                <w:sz w:val="16"/>
                <w:szCs w:val="16"/>
              </w:rPr>
              <w:t xml:space="preserve"> </w:t>
            </w:r>
          </w:p>
          <w:p>
            <w:pPr>
              <w:pStyle w:val="Contedodatabela"/>
              <w:bidi w:val="0"/>
              <w:jc w:val="left"/>
              <w:rPr/>
            </w:pPr>
            <w:r>
              <w:rPr>
                <w:color w:val="auto"/>
                <w:sz w:val="16"/>
                <w:szCs w:val="16"/>
              </w:rPr>
              <w:t xml:space="preserve">Dec. Nº 4.281 - Disponível em: </w:t>
            </w:r>
            <w:hyperlink r:id="rId20">
              <w:r>
                <w:rPr>
                  <w:rStyle w:val="LinkdaInternet"/>
                  <w:sz w:val="16"/>
                  <w:szCs w:val="16"/>
                </w:rPr>
                <w:t>goo.gl/Lfcpvg</w:t>
              </w:r>
            </w:hyperlink>
            <w:r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bidi w:val="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6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bidi w:val="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6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bidi w:val="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63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dodatabela"/>
              <w:bidi w:val="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</w:tr>
      <w:tr>
        <w:trPr/>
        <w:tc>
          <w:tcPr>
            <w:tcW w:w="335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  <w:vAlign w:val="center"/>
          </w:tcPr>
          <w:p>
            <w:pPr>
              <w:pStyle w:val="Contedodatabela"/>
              <w:bidi w:val="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</w:t>
            </w:r>
            <w:r>
              <w:rPr>
                <w:b w:val="false"/>
                <w:bCs w:val="false"/>
                <w:sz w:val="20"/>
                <w:szCs w:val="20"/>
              </w:rPr>
              <w:t>7</w:t>
            </w:r>
          </w:p>
        </w:tc>
        <w:tc>
          <w:tcPr>
            <w:tcW w:w="238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  <w:vAlign w:val="center"/>
          </w:tcPr>
          <w:p>
            <w:pPr>
              <w:pStyle w:val="Default"/>
              <w:bidi w:val="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  <w:t>Existência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  <w:t xml:space="preserve"> de avaliação presencial 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  <w:t xml:space="preserve">no 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  <w:t>curso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  <w:t xml:space="preserve"> EaD </w:t>
            </w:r>
          </w:p>
          <w:p>
            <w:pPr>
              <w:pStyle w:val="Default"/>
              <w:bidi w:val="0"/>
              <w:spacing w:lineRule="auto" w:line="240"/>
              <w:jc w:val="both"/>
              <w:rPr>
                <w:rFonts w:ascii="Times New Roman" w:hAnsi="Times New Roman"/>
                <w:b w:val="false"/>
                <w:b w:val="false"/>
                <w:bCs w:val="false"/>
                <w:strike/>
                <w:color w:val="00000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strike/>
                <w:color w:val="000000"/>
                <w:sz w:val="20"/>
                <w:szCs w:val="20"/>
                <w:u w:val="none"/>
              </w:rPr>
            </w:r>
          </w:p>
          <w:p>
            <w:pPr>
              <w:pStyle w:val="Default"/>
              <w:bidi w:val="0"/>
              <w:spacing w:lineRule="auto" w:line="240"/>
              <w:jc w:val="both"/>
              <w:rPr>
                <w:rFonts w:ascii="Times New Roman" w:hAnsi="Times New Roman"/>
                <w:b w:val="false"/>
                <w:b w:val="false"/>
                <w:bCs w:val="false"/>
                <w:strike w:val="false"/>
                <w:dstrike w:val="false"/>
                <w:color w:val="auto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strike w:val="false"/>
                <w:dstrike w:val="false"/>
                <w:color w:val="auto"/>
                <w:sz w:val="20"/>
                <w:szCs w:val="20"/>
                <w:u w:val="none"/>
              </w:rPr>
              <w:t xml:space="preserve">Decreto nº 9.057, de </w:t>
            </w:r>
            <w:r>
              <w:rPr>
                <w:rFonts w:ascii="Times New Roman" w:hAnsi="Times New Roman"/>
                <w:b w:val="false"/>
                <w:bCs w:val="false"/>
                <w:strike w:val="false"/>
                <w:dstrike w:val="false"/>
                <w:color w:val="auto"/>
                <w:sz w:val="20"/>
                <w:szCs w:val="20"/>
                <w:u w:val="none"/>
              </w:rPr>
              <w:t xml:space="preserve">25 de maio de </w:t>
            </w:r>
            <w:r>
              <w:rPr>
                <w:rFonts w:ascii="Times New Roman" w:hAnsi="Times New Roman"/>
                <w:b w:val="false"/>
                <w:bCs w:val="false"/>
                <w:strike w:val="false"/>
                <w:dstrike w:val="false"/>
                <w:color w:val="auto"/>
                <w:sz w:val="20"/>
                <w:szCs w:val="20"/>
                <w:u w:val="none"/>
              </w:rPr>
              <w:t>2017</w:t>
            </w:r>
          </w:p>
        </w:tc>
        <w:tc>
          <w:tcPr>
            <w:tcW w:w="3582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  <w:vAlign w:val="center"/>
          </w:tcPr>
          <w:p>
            <w:pPr>
              <w:pStyle w:val="Default"/>
              <w:bidi w:val="0"/>
              <w:spacing w:lineRule="auto" w:line="24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</w:r>
          </w:p>
          <w:p>
            <w:pPr>
              <w:pStyle w:val="Corpodotexto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Caso o</w:t>
            </w:r>
            <w:r>
              <w:rPr>
                <w:sz w:val="20"/>
                <w:szCs w:val="20"/>
              </w:rPr>
              <w:t xml:space="preserve"> PPC estabele</w:t>
            </w:r>
            <w:r>
              <w:rPr>
                <w:sz w:val="20"/>
                <w:szCs w:val="20"/>
              </w:rPr>
              <w:t>ce</w:t>
            </w:r>
            <w:r>
              <w:rPr>
                <w:sz w:val="20"/>
                <w:szCs w:val="20"/>
              </w:rPr>
              <w:t xml:space="preserve"> atividades presenciais como avaliações, estágios, práticas profissionais e de laboratório e defesa de trabalhos,</w:t>
            </w:r>
            <w:r>
              <w:rPr>
                <w:sz w:val="20"/>
                <w:szCs w:val="20"/>
              </w:rPr>
              <w:t xml:space="preserve"> e</w:t>
            </w:r>
            <w:r>
              <w:rPr>
                <w:sz w:val="20"/>
                <w:szCs w:val="20"/>
              </w:rPr>
              <w:t xml:space="preserve">stas </w:t>
            </w:r>
            <w:r>
              <w:rPr>
                <w:sz w:val="20"/>
                <w:szCs w:val="20"/>
              </w:rPr>
              <w:t xml:space="preserve">são realizadas no NEAD do IFSC, no polo de educação a distância ou em ambiente profissional, </w:t>
            </w:r>
            <w:r>
              <w:rPr>
                <w:sz w:val="20"/>
                <w:szCs w:val="20"/>
              </w:rPr>
              <w:t xml:space="preserve">de acordo com as Diretrizes Curriculares Nacionais. </w:t>
            </w:r>
            <w:r>
              <w:rPr>
                <w:b w:val="false"/>
                <w:bCs w:val="false"/>
                <w:color w:val="000000"/>
                <w:sz w:val="20"/>
                <w:szCs w:val="20"/>
              </w:rPr>
              <w:t>O PPC atende esse requisito?</w:t>
            </w:r>
          </w:p>
          <w:p>
            <w:pPr>
              <w:pStyle w:val="Corpodotexto"/>
              <w:bidi w:val="0"/>
              <w:spacing w:lineRule="auto" w:line="240" w:before="0" w:after="120"/>
              <w:jc w:val="both"/>
              <w:rPr>
                <w:sz w:val="18"/>
                <w:szCs w:val="18"/>
              </w:rPr>
            </w:pPr>
            <w:r>
              <w:fldChar w:fldCharType="begin"/>
            </w:r>
            <w:r>
              <w:rPr>
                <w:rStyle w:val="LinkdaInternet"/>
                <w:smallCaps w:val="false"/>
                <w:caps w:val="false"/>
                <w:sz w:val="16"/>
                <w:spacing w:val="0"/>
                <w:i w:val="false"/>
                <w:b w:val="false"/>
                <w:szCs w:val="16"/>
                <w:color w:val="auto"/>
              </w:rPr>
              <w:instrText> HYPERLINK "http://www.planalto.gov.br/ccivil_03/_Ato2015-2018/2017/Decreto/D9057.htm" \l "art24"</w:instrText>
            </w:r>
            <w:r>
              <w:rPr>
                <w:rStyle w:val="LinkdaInternet"/>
                <w:smallCaps w:val="false"/>
                <w:caps w:val="false"/>
                <w:sz w:val="16"/>
                <w:spacing w:val="0"/>
                <w:i w:val="false"/>
                <w:b w:val="false"/>
                <w:szCs w:val="16"/>
                <w:color w:val="auto"/>
              </w:rPr>
              <w:fldChar w:fldCharType="separate"/>
            </w:r>
            <w:r>
              <w:rPr>
                <w:rStyle w:val="LinkdaInternet"/>
                <w:b w:val="false"/>
                <w:i w:val="false"/>
                <w:caps w:val="false"/>
                <w:smallCaps w:val="false"/>
                <w:color w:val="auto"/>
                <w:spacing w:val="0"/>
                <w:sz w:val="16"/>
                <w:szCs w:val="16"/>
              </w:rPr>
              <w:t>Decreto nº 9057 de 25 de maio de 2017.</w:t>
            </w:r>
            <w:r>
              <w:rPr>
                <w:rStyle w:val="LinkdaInternet"/>
                <w:smallCaps w:val="false"/>
                <w:caps w:val="false"/>
                <w:sz w:val="16"/>
                <w:spacing w:val="0"/>
                <w:i w:val="false"/>
                <w:b w:val="false"/>
                <w:szCs w:val="16"/>
                <w:color w:val="auto"/>
              </w:rPr>
              <w:fldChar w:fldCharType="end"/>
            </w:r>
          </w:p>
        </w:tc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  <w:vAlign w:val="center"/>
          </w:tcPr>
          <w:p>
            <w:pPr>
              <w:pStyle w:val="Contedodatabela"/>
              <w:bidi w:val="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617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  <w:vAlign w:val="center"/>
          </w:tcPr>
          <w:p>
            <w:pPr>
              <w:pStyle w:val="Contedodatabela"/>
              <w:bidi w:val="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636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  <w:vAlign w:val="center"/>
          </w:tcPr>
          <w:p>
            <w:pPr>
              <w:pStyle w:val="Contedodatabela"/>
              <w:bidi w:val="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63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DDDDD" w:val="clear"/>
            <w:vAlign w:val="center"/>
          </w:tcPr>
          <w:p>
            <w:pPr>
              <w:pStyle w:val="Contedodatabela"/>
              <w:bidi w:val="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</w:tr>
      <w:tr>
        <w:trPr/>
        <w:tc>
          <w:tcPr>
            <w:tcW w:w="335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  <w:vAlign w:val="center"/>
          </w:tcPr>
          <w:p>
            <w:pPr>
              <w:pStyle w:val="Contedodatabela"/>
              <w:bidi w:val="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</w:t>
            </w:r>
            <w:r>
              <w:rPr>
                <w:b w:val="false"/>
                <w:bCs w:val="false"/>
                <w:sz w:val="20"/>
                <w:szCs w:val="20"/>
              </w:rPr>
              <w:t>8</w:t>
            </w:r>
          </w:p>
        </w:tc>
        <w:tc>
          <w:tcPr>
            <w:tcW w:w="238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  <w:vAlign w:val="center"/>
          </w:tcPr>
          <w:p>
            <w:pPr>
              <w:pStyle w:val="Normal"/>
              <w:bidi w:val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RDP – </w:t>
            </w:r>
            <w:r>
              <w:rPr>
                <w:b w:val="false"/>
                <w:bCs w:val="false"/>
                <w:sz w:val="20"/>
                <w:szCs w:val="20"/>
              </w:rPr>
              <w:t>A</w:t>
            </w:r>
            <w:r>
              <w:rPr>
                <w:b w:val="false"/>
                <w:bCs w:val="false"/>
                <w:sz w:val="20"/>
                <w:szCs w:val="20"/>
              </w:rPr>
              <w:t>tividades de Ea</w:t>
            </w:r>
            <w:r>
              <w:rPr>
                <w:b w:val="false"/>
                <w:bCs w:val="false"/>
                <w:sz w:val="20"/>
                <w:szCs w:val="20"/>
              </w:rPr>
              <w:t>D</w:t>
            </w:r>
            <w:r>
              <w:rPr>
                <w:b w:val="false"/>
                <w:bCs w:val="false"/>
                <w:sz w:val="20"/>
                <w:szCs w:val="20"/>
              </w:rPr>
              <w:t>.</w:t>
            </w:r>
          </w:p>
        </w:tc>
        <w:tc>
          <w:tcPr>
            <w:tcW w:w="3582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  <w:vAlign w:val="center"/>
          </w:tcPr>
          <w:p>
            <w:pPr>
              <w:pStyle w:val="Default"/>
              <w:bidi w:val="0"/>
              <w:spacing w:lineRule="auto" w:line="24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  <w:t>(Aplicável para cursos com carga horária ou totalmente EaD)</w:t>
            </w:r>
          </w:p>
          <w:p>
            <w:pPr>
              <w:pStyle w:val="Default"/>
              <w:bidi w:val="0"/>
              <w:spacing w:lineRule="auto" w:line="24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</w:r>
          </w:p>
          <w:p>
            <w:pPr>
              <w:pStyle w:val="Default"/>
              <w:bidi w:val="0"/>
              <w:spacing w:lineRule="auto" w:line="24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  <w:t>Os componentes curriculares com carga horária EAD possuem estratégias de implementação desta carga horária? (Art. 115, RDP).</w:t>
            </w:r>
          </w:p>
          <w:p>
            <w:pPr>
              <w:pStyle w:val="Default"/>
              <w:bidi w:val="0"/>
              <w:spacing w:lineRule="auto" w:line="24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</w:r>
          </w:p>
          <w:p>
            <w:pPr>
              <w:pStyle w:val="Contedodatabela"/>
              <w:bidi w:val="0"/>
              <w:spacing w:lineRule="auto" w:line="24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16"/>
                <w:szCs w:val="16"/>
              </w:rPr>
              <w:t xml:space="preserve">RDP - </w:t>
            </w:r>
            <w:r>
              <w:rPr>
                <w:b w:val="false"/>
                <w:bCs w:val="false"/>
                <w:color w:val="000000"/>
                <w:sz w:val="16"/>
                <w:szCs w:val="16"/>
              </w:rPr>
              <w:t>Resolução Consup nº 20 de 25 de junho de 2018, d</w:t>
            </w:r>
            <w:r>
              <w:rPr>
                <w:b w:val="false"/>
                <w:bCs w:val="false"/>
                <w:color w:val="000000"/>
                <w:sz w:val="16"/>
                <w:szCs w:val="16"/>
              </w:rPr>
              <w:t xml:space="preserve">isponível em </w:t>
            </w:r>
            <w:hyperlink r:id="rId21">
              <w:r>
                <w:rPr>
                  <w:rStyle w:val="LinkdaInternet"/>
                  <w:b w:val="false"/>
                  <w:bCs w:val="false"/>
                  <w:color w:val="000000"/>
                  <w:sz w:val="16"/>
                  <w:szCs w:val="16"/>
                </w:rPr>
                <w:t>Sigrh Colegiados</w:t>
              </w:r>
            </w:hyperlink>
          </w:p>
        </w:tc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  <w:vAlign w:val="center"/>
          </w:tcPr>
          <w:p>
            <w:pPr>
              <w:pStyle w:val="Contedodatabela"/>
              <w:bidi w:val="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617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  <w:vAlign w:val="center"/>
          </w:tcPr>
          <w:p>
            <w:pPr>
              <w:pStyle w:val="Contedodatabela"/>
              <w:bidi w:val="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636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  <w:vAlign w:val="center"/>
          </w:tcPr>
          <w:p>
            <w:pPr>
              <w:pStyle w:val="Contedodatabela"/>
              <w:bidi w:val="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63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DDDDD" w:val="clear"/>
            <w:vAlign w:val="center"/>
          </w:tcPr>
          <w:p>
            <w:pPr>
              <w:pStyle w:val="Contedodatabela"/>
              <w:bidi w:val="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</w:tr>
      <w:tr>
        <w:trPr/>
        <w:tc>
          <w:tcPr>
            <w:tcW w:w="335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  <w:vAlign w:val="center"/>
          </w:tcPr>
          <w:p>
            <w:pPr>
              <w:pStyle w:val="Contedodatabela"/>
              <w:bidi w:val="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Contedodatabela"/>
              <w:bidi w:val="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Contedodatabela"/>
              <w:bidi w:val="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Contedodatabela"/>
              <w:bidi w:val="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Contedodatabela"/>
              <w:bidi w:val="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Contedodatabela"/>
              <w:bidi w:val="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Contedodatabela"/>
              <w:bidi w:val="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Contedodatabela"/>
              <w:bidi w:val="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</w:t>
            </w:r>
            <w:r>
              <w:rPr>
                <w:b w:val="false"/>
                <w:bCs w:val="false"/>
                <w:sz w:val="20"/>
                <w:szCs w:val="20"/>
              </w:rPr>
              <w:t>9</w:t>
            </w:r>
          </w:p>
        </w:tc>
        <w:tc>
          <w:tcPr>
            <w:tcW w:w="238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  <w:vAlign w:val="center"/>
          </w:tcPr>
          <w:p>
            <w:pPr>
              <w:pStyle w:val="Normal"/>
              <w:bidi w:val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Resolução </w:t>
            </w:r>
            <w:r>
              <w:rPr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CEPE/IFSC nº </w:t>
            </w:r>
            <w:r>
              <w:rPr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72</w:t>
            </w:r>
            <w:r>
              <w:rPr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/20</w:t>
            </w:r>
            <w:r>
              <w:rPr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20</w:t>
            </w:r>
            <w:r>
              <w:rPr>
                <w:b/>
                <w:bCs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 – </w:t>
            </w:r>
            <w:r>
              <w:rPr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diretrizes para a oferta de cursos e componentes curriculares na modalidade </w:t>
            </w:r>
            <w:r>
              <w:rPr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à</w:t>
            </w:r>
            <w:r>
              <w:rPr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 distância no IFSC.</w:t>
            </w:r>
          </w:p>
        </w:tc>
        <w:tc>
          <w:tcPr>
            <w:tcW w:w="3582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  <w:vAlign w:val="center"/>
          </w:tcPr>
          <w:p>
            <w:pPr>
              <w:pStyle w:val="Default"/>
              <w:bidi w:val="0"/>
              <w:spacing w:lineRule="auto" w:line="240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(Aplicável para cursos com carga horária ou totalmente EaD)</w:t>
            </w:r>
          </w:p>
          <w:p>
            <w:pPr>
              <w:pStyle w:val="Default"/>
              <w:bidi w:val="0"/>
              <w:spacing w:lineRule="auto" w:line="240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r>
          </w:p>
          <w:p>
            <w:pPr>
              <w:pStyle w:val="Default"/>
              <w:bidi w:val="0"/>
              <w:spacing w:lineRule="auto" w:line="240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O PPC contêm a metodologia das atividades de ensino-aprendizagem e avaliação? Os mecanismos de interação entre professores e alunos? A disponibilização de infraestrutura física e tecnológica para viabilizar a oferta? Além disso, se o corpo docente que atuará no curso possui experiência e/ou formação nesta modalidade? (art. 1</w:t>
            </w: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 xml:space="preserve"> da referida resolução).</w:t>
            </w:r>
          </w:p>
          <w:p>
            <w:pPr>
              <w:pStyle w:val="Default"/>
              <w:bidi w:val="0"/>
              <w:spacing w:lineRule="auto" w:line="240"/>
              <w:jc w:val="both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16"/>
                <w:szCs w:val="16"/>
              </w:rPr>
              <w:t xml:space="preserve">Disponível em: </w:t>
            </w:r>
            <w:hyperlink r:id="rId22">
              <w:r>
                <w:rPr>
                  <w:rStyle w:val="LinkdaInternet"/>
                  <w:rFonts w:ascii="Times New Roman" w:hAnsi="Times New Roman"/>
                  <w:b w:val="false"/>
                  <w:bCs w:val="false"/>
                  <w:i w:val="false"/>
                  <w:caps w:val="false"/>
                  <w:smallCaps w:val="false"/>
                  <w:color w:val="3465A4"/>
                  <w:spacing w:val="0"/>
                  <w:sz w:val="16"/>
                  <w:szCs w:val="16"/>
                </w:rPr>
                <w:t xml:space="preserve">Resolução </w:t>
              </w:r>
            </w:hyperlink>
            <w:hyperlink r:id="rId23">
              <w:r>
                <w:rPr>
                  <w:rStyle w:val="LinkdaInternet"/>
                  <w:rFonts w:ascii="Times New Roman" w:hAnsi="Times New Roman"/>
                  <w:b w:val="false"/>
                  <w:bCs w:val="false"/>
                  <w:i w:val="false"/>
                  <w:caps w:val="false"/>
                  <w:smallCaps w:val="false"/>
                  <w:color w:val="3465A4"/>
                  <w:spacing w:val="0"/>
                  <w:sz w:val="16"/>
                  <w:szCs w:val="16"/>
                </w:rPr>
                <w:t xml:space="preserve">CEPE/IFSC nº </w:t>
              </w:r>
            </w:hyperlink>
            <w:hyperlink r:id="rId24">
              <w:r>
                <w:rPr>
                  <w:rStyle w:val="LinkdaInternet"/>
                  <w:rFonts w:ascii="Times New Roman" w:hAnsi="Times New Roman"/>
                  <w:b w:val="false"/>
                  <w:bCs w:val="false"/>
                  <w:i w:val="false"/>
                  <w:caps w:val="false"/>
                  <w:smallCaps w:val="false"/>
                  <w:color w:val="3465A4"/>
                  <w:spacing w:val="0"/>
                  <w:sz w:val="16"/>
                  <w:szCs w:val="16"/>
                </w:rPr>
                <w:t xml:space="preserve">72 </w:t>
              </w:r>
            </w:hyperlink>
            <w:hyperlink r:id="rId25">
              <w:r>
                <w:rPr>
                  <w:rStyle w:val="LinkdaInternet"/>
                  <w:rFonts w:ascii="Times New Roman" w:hAnsi="Times New Roman"/>
                  <w:b w:val="false"/>
                  <w:bCs w:val="false"/>
                  <w:i w:val="false"/>
                  <w:caps w:val="false"/>
                  <w:smallCaps w:val="false"/>
                  <w:color w:val="3465A4"/>
                  <w:spacing w:val="0"/>
                  <w:sz w:val="16"/>
                  <w:szCs w:val="16"/>
                </w:rPr>
                <w:t>de 20</w:t>
              </w:r>
            </w:hyperlink>
            <w:hyperlink r:id="rId26">
              <w:r>
                <w:rPr>
                  <w:rStyle w:val="LinkdaInternet"/>
                  <w:rFonts w:ascii="Times New Roman" w:hAnsi="Times New Roman"/>
                  <w:b w:val="false"/>
                  <w:bCs w:val="false"/>
                  <w:i w:val="false"/>
                  <w:caps w:val="false"/>
                  <w:smallCaps w:val="false"/>
                  <w:color w:val="3465A4"/>
                  <w:spacing w:val="0"/>
                  <w:sz w:val="16"/>
                  <w:szCs w:val="16"/>
                </w:rPr>
                <w:t>20</w:t>
              </w:r>
            </w:hyperlink>
          </w:p>
        </w:tc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  <w:vAlign w:val="center"/>
          </w:tcPr>
          <w:p>
            <w:pPr>
              <w:pStyle w:val="Contedodatabela"/>
              <w:bidi w:val="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617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  <w:vAlign w:val="center"/>
          </w:tcPr>
          <w:p>
            <w:pPr>
              <w:pStyle w:val="Contedodatabela"/>
              <w:bidi w:val="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636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  <w:vAlign w:val="center"/>
          </w:tcPr>
          <w:p>
            <w:pPr>
              <w:pStyle w:val="Contedodatabela"/>
              <w:bidi w:val="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63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DDDDD" w:val="clear"/>
            <w:vAlign w:val="center"/>
          </w:tcPr>
          <w:p>
            <w:pPr>
              <w:pStyle w:val="Contedodatabela"/>
              <w:bidi w:val="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</w:tr>
      <w:tr>
        <w:trPr/>
        <w:tc>
          <w:tcPr>
            <w:tcW w:w="335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  <w:vAlign w:val="center"/>
          </w:tcPr>
          <w:p>
            <w:pPr>
              <w:pStyle w:val="Contedodatabela"/>
              <w:bidi w:val="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20</w:t>
            </w:r>
          </w:p>
        </w:tc>
        <w:tc>
          <w:tcPr>
            <w:tcW w:w="238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  <w:vAlign w:val="center"/>
          </w:tcPr>
          <w:p>
            <w:pPr>
              <w:pStyle w:val="Normal"/>
              <w:bidi w:val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Resolução </w:t>
            </w:r>
            <w:r>
              <w:rPr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CEPE/IFSC nº </w:t>
            </w:r>
            <w:r>
              <w:rPr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72</w:t>
            </w:r>
            <w:r>
              <w:rPr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/20</w:t>
            </w:r>
            <w:r>
              <w:rPr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20</w:t>
            </w:r>
            <w:r>
              <w:rPr>
                <w:b/>
                <w:bCs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 – </w:t>
            </w:r>
            <w:r>
              <w:rPr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diretrizes para a oferta de cursos e componentes curriculares na modalidade </w:t>
            </w:r>
            <w:r>
              <w:rPr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à</w:t>
            </w:r>
            <w:r>
              <w:rPr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 distância no IFSC.</w:t>
            </w:r>
          </w:p>
        </w:tc>
        <w:tc>
          <w:tcPr>
            <w:tcW w:w="3582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  <w:vAlign w:val="center"/>
          </w:tcPr>
          <w:p>
            <w:pPr>
              <w:pStyle w:val="Default"/>
              <w:bidi w:val="0"/>
              <w:spacing w:lineRule="auto" w:line="240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(Aplicável para cursos com carga horária ou totalmente EaD)</w:t>
            </w:r>
          </w:p>
          <w:p>
            <w:pPr>
              <w:pStyle w:val="Default"/>
              <w:bidi w:val="0"/>
              <w:spacing w:lineRule="auto" w:line="240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r>
          </w:p>
          <w:p>
            <w:pPr>
              <w:pStyle w:val="Default"/>
              <w:bidi w:val="0"/>
              <w:spacing w:lineRule="auto" w:line="240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Há indicação, no PPC, dos componentes curriculares que possuem carga horária EaD? Além disso, há ainda a indicação da</w:t>
            </w: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 xml:space="preserve"> carga horária presencial e a distância do curso? </w:t>
            </w: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(art. 1</w:t>
            </w: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da referida resolução)</w:t>
            </w:r>
          </w:p>
          <w:p>
            <w:pPr>
              <w:pStyle w:val="Default"/>
              <w:bidi w:val="0"/>
              <w:spacing w:lineRule="auto" w:line="240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16"/>
                <w:szCs w:val="16"/>
              </w:rPr>
              <w:t xml:space="preserve">Disponível em: </w:t>
            </w:r>
            <w:hyperlink r:id="rId27">
              <w:r>
                <w:rPr>
                  <w:rStyle w:val="LinkdaInternet"/>
                  <w:rFonts w:ascii="Times New Roman" w:hAnsi="Times New Roman"/>
                  <w:b w:val="false"/>
                  <w:bCs w:val="false"/>
                  <w:i w:val="false"/>
                  <w:caps w:val="false"/>
                  <w:smallCaps w:val="false"/>
                  <w:color w:val="3465A4"/>
                  <w:spacing w:val="0"/>
                  <w:sz w:val="16"/>
                  <w:szCs w:val="16"/>
                </w:rPr>
                <w:t xml:space="preserve">Resolução </w:t>
              </w:r>
            </w:hyperlink>
            <w:hyperlink r:id="rId28">
              <w:r>
                <w:rPr>
                  <w:rStyle w:val="LinkdaInternet"/>
                  <w:rFonts w:ascii="Times New Roman" w:hAnsi="Times New Roman"/>
                  <w:b w:val="false"/>
                  <w:bCs w:val="false"/>
                  <w:i w:val="false"/>
                  <w:caps w:val="false"/>
                  <w:smallCaps w:val="false"/>
                  <w:color w:val="3465A4"/>
                  <w:spacing w:val="0"/>
                  <w:sz w:val="16"/>
                  <w:szCs w:val="16"/>
                </w:rPr>
                <w:t xml:space="preserve">CEPE/IFSC nº </w:t>
              </w:r>
            </w:hyperlink>
            <w:hyperlink r:id="rId29">
              <w:r>
                <w:rPr>
                  <w:rStyle w:val="LinkdaInternet"/>
                  <w:rFonts w:ascii="Times New Roman" w:hAnsi="Times New Roman"/>
                  <w:b w:val="false"/>
                  <w:bCs w:val="false"/>
                  <w:i w:val="false"/>
                  <w:caps w:val="false"/>
                  <w:smallCaps w:val="false"/>
                  <w:color w:val="3465A4"/>
                  <w:spacing w:val="0"/>
                  <w:sz w:val="16"/>
                  <w:szCs w:val="16"/>
                </w:rPr>
                <w:t xml:space="preserve">72 </w:t>
              </w:r>
            </w:hyperlink>
            <w:hyperlink r:id="rId30">
              <w:r>
                <w:rPr>
                  <w:rStyle w:val="LinkdaInternet"/>
                  <w:rFonts w:ascii="Times New Roman" w:hAnsi="Times New Roman"/>
                  <w:b w:val="false"/>
                  <w:bCs w:val="false"/>
                  <w:i w:val="false"/>
                  <w:caps w:val="false"/>
                  <w:smallCaps w:val="false"/>
                  <w:color w:val="3465A4"/>
                  <w:spacing w:val="0"/>
                  <w:sz w:val="16"/>
                  <w:szCs w:val="16"/>
                </w:rPr>
                <w:t>de 20</w:t>
              </w:r>
            </w:hyperlink>
            <w:hyperlink r:id="rId31">
              <w:r>
                <w:rPr>
                  <w:rStyle w:val="LinkdaInternet"/>
                  <w:rFonts w:ascii="Times New Roman" w:hAnsi="Times New Roman"/>
                  <w:b w:val="false"/>
                  <w:bCs w:val="false"/>
                  <w:i w:val="false"/>
                  <w:caps w:val="false"/>
                  <w:smallCaps w:val="false"/>
                  <w:color w:val="3465A4"/>
                  <w:spacing w:val="0"/>
                  <w:sz w:val="16"/>
                  <w:szCs w:val="16"/>
                </w:rPr>
                <w:t>20</w:t>
              </w:r>
            </w:hyperlink>
          </w:p>
        </w:tc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  <w:vAlign w:val="center"/>
          </w:tcPr>
          <w:p>
            <w:pPr>
              <w:pStyle w:val="Contedodatabela"/>
              <w:bidi w:val="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617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  <w:vAlign w:val="center"/>
          </w:tcPr>
          <w:p>
            <w:pPr>
              <w:pStyle w:val="Contedodatabela"/>
              <w:bidi w:val="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636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  <w:vAlign w:val="center"/>
          </w:tcPr>
          <w:p>
            <w:pPr>
              <w:pStyle w:val="Contedodatabela"/>
              <w:bidi w:val="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63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DDDDD" w:val="clear"/>
            <w:vAlign w:val="center"/>
          </w:tcPr>
          <w:p>
            <w:pPr>
              <w:pStyle w:val="Contedodatabela"/>
              <w:bidi w:val="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</w:tr>
      <w:tr>
        <w:trPr/>
        <w:tc>
          <w:tcPr>
            <w:tcW w:w="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bidi w:val="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21</w:t>
            </w:r>
          </w:p>
        </w:tc>
        <w:tc>
          <w:tcPr>
            <w:tcW w:w="238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  <w:shd w:fill="auto" w:val="clear"/>
              </w:rPr>
            </w:pPr>
            <w:r>
              <w:rPr>
                <w:b w:val="false"/>
                <w:bCs w:val="false"/>
                <w:sz w:val="20"/>
                <w:szCs w:val="20"/>
                <w:shd w:fill="auto" w:val="clear"/>
              </w:rPr>
              <w:t xml:space="preserve">RDP </w:t>
            </w:r>
            <w:r>
              <w:rPr>
                <w:b w:val="false"/>
                <w:bCs w:val="false"/>
                <w:sz w:val="20"/>
                <w:szCs w:val="20"/>
                <w:shd w:fill="auto" w:val="clear"/>
              </w:rPr>
              <w:t xml:space="preserve">e </w:t>
            </w:r>
            <w:r>
              <w:rPr>
                <w:b w:val="false"/>
                <w:bCs w:val="false"/>
                <w:color w:val="000000"/>
                <w:sz w:val="20"/>
                <w:szCs w:val="20"/>
                <w:shd w:fill="FFFFFF" w:val="clear"/>
              </w:rPr>
              <w:t>Resolução CONSUP/IFSC nº 40/2016</w:t>
            </w:r>
          </w:p>
        </w:tc>
        <w:tc>
          <w:tcPr>
            <w:tcW w:w="358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  <w:t>O PPC possui, no mínimo, 10% da carga horária total do curso para programas e projetos de extensão? (art. 116, RDP)</w:t>
            </w:r>
          </w:p>
          <w:p>
            <w:pPr>
              <w:pStyle w:val="Normal"/>
              <w:bidi w:val="0"/>
              <w:spacing w:lineRule="auto" w:line="24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</w:r>
          </w:p>
          <w:p>
            <w:pPr>
              <w:pStyle w:val="Contedodatabela"/>
              <w:bidi w:val="0"/>
              <w:spacing w:lineRule="auto" w:line="24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16"/>
                <w:szCs w:val="16"/>
              </w:rPr>
              <w:t>D</w:t>
            </w:r>
            <w:r>
              <w:rPr>
                <w:b w:val="false"/>
                <w:bCs w:val="false"/>
                <w:color w:val="000000"/>
                <w:sz w:val="16"/>
                <w:szCs w:val="16"/>
              </w:rPr>
              <w:t>isponíve</w:t>
            </w:r>
            <w:r>
              <w:rPr>
                <w:b w:val="false"/>
                <w:bCs w:val="false"/>
                <w:color w:val="000000"/>
                <w:sz w:val="16"/>
                <w:szCs w:val="16"/>
              </w:rPr>
              <w:t>is</w:t>
            </w:r>
            <w:r>
              <w:rPr>
                <w:b w:val="false"/>
                <w:bCs w:val="false"/>
                <w:color w:val="000000"/>
                <w:sz w:val="16"/>
                <w:szCs w:val="16"/>
              </w:rPr>
              <w:t xml:space="preserve"> em </w:t>
            </w:r>
            <w:hyperlink r:id="rId32">
              <w:r>
                <w:rPr>
                  <w:rStyle w:val="LinkdaInternet"/>
                  <w:b w:val="false"/>
                  <w:bCs w:val="false"/>
                  <w:color w:val="000000"/>
                  <w:sz w:val="16"/>
                  <w:szCs w:val="16"/>
                </w:rPr>
                <w:t>Sigrh Colegiados</w:t>
              </w:r>
            </w:hyperlink>
            <w:r>
              <w:rPr>
                <w:b w:val="false"/>
                <w:bCs w:val="false"/>
                <w:color w:val="000000"/>
                <w:sz w:val="16"/>
                <w:szCs w:val="16"/>
              </w:rPr>
              <w:t>.</w:t>
            </w:r>
          </w:p>
        </w:tc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bidi w:val="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6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bidi w:val="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6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bidi w:val="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63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dodatabela"/>
              <w:bidi w:val="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</w:tr>
      <w:tr>
        <w:trPr/>
        <w:tc>
          <w:tcPr>
            <w:tcW w:w="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bidi w:val="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</w:t>
            </w:r>
            <w:r>
              <w:rPr>
                <w:b w:val="false"/>
                <w:bCs w:val="false"/>
                <w:sz w:val="20"/>
                <w:szCs w:val="20"/>
              </w:rPr>
              <w:t>2</w:t>
            </w:r>
          </w:p>
        </w:tc>
        <w:tc>
          <w:tcPr>
            <w:tcW w:w="238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  <w:t xml:space="preserve">Acervo bibliográfico – </w:t>
            </w:r>
            <w:r>
              <w:rPr>
                <w:b w:val="false"/>
                <w:bCs w:val="false"/>
                <w:color w:val="000000"/>
                <w:sz w:val="20"/>
                <w:szCs w:val="20"/>
              </w:rPr>
              <w:t>análise de conteúdo.</w:t>
            </w:r>
          </w:p>
        </w:tc>
        <w:tc>
          <w:tcPr>
            <w:tcW w:w="358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rpodotexto"/>
              <w:widowControl/>
              <w:bidi w:val="0"/>
              <w:spacing w:before="0" w:after="120"/>
              <w:ind w:left="0" w:right="0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shd w:fill="auto" w:val="clear"/>
              </w:rPr>
              <w:t>O conteúdo e as referências bibliográficas utilizadas são pertinentes? Por favor,</w:t>
            </w: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shd w:fill="auto" w:val="clear"/>
              </w:rPr>
              <w:t xml:space="preserve"> consulte</w:t>
            </w: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shd w:fill="auto" w:val="clear"/>
              </w:rPr>
              <w:t xml:space="preserve"> o “parecer da biblioteca” contido no processo </w:t>
            </w: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shd w:fill="auto" w:val="clear"/>
              </w:rPr>
              <w:t>do SIPAC</w:t>
            </w: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shd w:fill="auto" w:val="clear"/>
              </w:rPr>
              <w:t>.</w:t>
            </w:r>
          </w:p>
        </w:tc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bidi w:val="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6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bidi w:val="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6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bidi w:val="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63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dodatabela"/>
              <w:bidi w:val="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</w:tr>
      <w:tr>
        <w:trPr/>
        <w:tc>
          <w:tcPr>
            <w:tcW w:w="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bidi w:val="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</w:t>
            </w:r>
            <w:r>
              <w:rPr>
                <w:b w:val="false"/>
                <w:bCs w:val="false"/>
                <w:sz w:val="20"/>
                <w:szCs w:val="20"/>
              </w:rPr>
              <w:t>3</w:t>
            </w:r>
          </w:p>
        </w:tc>
        <w:tc>
          <w:tcPr>
            <w:tcW w:w="238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  <w:shd w:fill="auto" w:val="clear"/>
              </w:rPr>
              <w:t xml:space="preserve">Laboratórios para aulas práticas </w:t>
            </w:r>
          </w:p>
        </w:tc>
        <w:tc>
          <w:tcPr>
            <w:tcW w:w="358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bidi w:val="0"/>
              <w:spacing w:lineRule="auto" w:line="24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  <w:t>O</w:t>
            </w:r>
            <w:r>
              <w:rPr>
                <w:b w:val="false"/>
                <w:bCs w:val="false"/>
                <w:color w:val="000000"/>
                <w:sz w:val="20"/>
                <w:szCs w:val="20"/>
              </w:rPr>
              <w:t xml:space="preserve"> Campus </w:t>
            </w:r>
            <w:r>
              <w:rPr>
                <w:b w:val="false"/>
                <w:bCs w:val="false"/>
                <w:color w:val="000000"/>
                <w:sz w:val="20"/>
                <w:szCs w:val="20"/>
              </w:rPr>
              <w:t xml:space="preserve">possui </w:t>
            </w:r>
            <w:r>
              <w:rPr>
                <w:b w:val="false"/>
                <w:bCs w:val="false"/>
                <w:color w:val="000000"/>
                <w:sz w:val="20"/>
                <w:szCs w:val="20"/>
              </w:rPr>
              <w:t>estrutura mínima de laboratórios recomendad</w:t>
            </w:r>
            <w:r>
              <w:rPr>
                <w:b w:val="false"/>
                <w:bCs w:val="false"/>
                <w:color w:val="000000"/>
                <w:sz w:val="20"/>
                <w:szCs w:val="20"/>
              </w:rPr>
              <w:t>os</w:t>
            </w:r>
            <w:r>
              <w:rPr>
                <w:b w:val="false"/>
                <w:bCs w:val="false"/>
                <w:color w:val="000000"/>
                <w:sz w:val="20"/>
                <w:szCs w:val="20"/>
              </w:rPr>
              <w:t xml:space="preserve"> no C</w:t>
            </w:r>
            <w:r>
              <w:rPr>
                <w:b w:val="false"/>
                <w:bCs w:val="false"/>
                <w:color w:val="000000"/>
                <w:sz w:val="20"/>
                <w:szCs w:val="20"/>
              </w:rPr>
              <w:t>NCST</w:t>
            </w:r>
            <w:r>
              <w:rPr>
                <w:b w:val="false"/>
                <w:bCs w:val="false"/>
                <w:color w:val="000000"/>
                <w:sz w:val="20"/>
                <w:szCs w:val="20"/>
              </w:rPr>
              <w:t xml:space="preserve">? </w:t>
            </w:r>
            <w:r>
              <w:rPr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sz w:val="16"/>
                <w:szCs w:val="16"/>
              </w:rPr>
              <w:t xml:space="preserve">Disponível em: </w:t>
            </w:r>
            <w:r>
              <w:rPr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sz w:val="16"/>
                <w:szCs w:val="16"/>
              </w:rPr>
              <w:t>encurtador.com.br/mqCJ4</w:t>
            </w:r>
          </w:p>
        </w:tc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bidi w:val="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6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bidi w:val="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6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bidi w:val="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63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dodatabela"/>
              <w:bidi w:val="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</w:tr>
      <w:tr>
        <w:trPr/>
        <w:tc>
          <w:tcPr>
            <w:tcW w:w="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bidi w:val="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</w:t>
            </w:r>
            <w:r>
              <w:rPr>
                <w:b w:val="false"/>
                <w:bCs w:val="false"/>
                <w:sz w:val="20"/>
                <w:szCs w:val="20"/>
              </w:rPr>
              <w:t>4</w:t>
            </w:r>
          </w:p>
        </w:tc>
        <w:tc>
          <w:tcPr>
            <w:tcW w:w="238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R</w:t>
            </w:r>
            <w:r>
              <w:rPr>
                <w:b w:val="false"/>
                <w:bCs w:val="false"/>
                <w:color w:val="000000"/>
                <w:sz w:val="20"/>
                <w:szCs w:val="20"/>
                <w:shd w:fill="auto" w:val="clear"/>
              </w:rPr>
              <w:t xml:space="preserve">DP </w:t>
            </w:r>
            <w:r>
              <w:rPr>
                <w:b w:val="false"/>
                <w:bCs w:val="false"/>
                <w:color w:val="000000"/>
                <w:sz w:val="20"/>
                <w:szCs w:val="20"/>
                <w:shd w:fill="auto" w:val="clear"/>
              </w:rPr>
              <w:t>e</w:t>
            </w:r>
            <w:r>
              <w:rPr>
                <w:b w:val="false"/>
                <w:bCs w:val="false"/>
                <w:color w:val="000000"/>
                <w:sz w:val="20"/>
                <w:szCs w:val="20"/>
                <w:shd w:fill="auto" w:val="clear"/>
              </w:rPr>
              <w:t xml:space="preserve"> </w:t>
            </w:r>
            <w:r>
              <w:rPr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shd w:fill="auto" w:val="clear"/>
              </w:rPr>
              <w:t xml:space="preserve">Resolução nº 74/2016/CEPE. </w:t>
            </w:r>
            <w:r>
              <w:rPr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shd w:fill="auto" w:val="clear"/>
              </w:rPr>
              <w:t>Estágio.</w:t>
            </w:r>
          </w:p>
        </w:tc>
        <w:tc>
          <w:tcPr>
            <w:tcW w:w="358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O</w:t>
            </w:r>
            <w:r>
              <w:rPr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 xml:space="preserve">s procedimentos, normas e avaliação do estágio </w:t>
            </w:r>
            <w:r>
              <w:rPr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estão de acordo com o</w:t>
            </w:r>
            <w:r>
              <w:rPr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 xml:space="preserve"> Regulamento de Estágio do IFSC </w:t>
            </w:r>
            <w:r>
              <w:rPr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e com o RDP?</w:t>
            </w:r>
          </w:p>
          <w:p>
            <w:pPr>
              <w:pStyle w:val="Normal"/>
              <w:bidi w:val="0"/>
              <w:spacing w:lineRule="auto" w:line="240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r>
          </w:p>
          <w:p>
            <w:pPr>
              <w:pStyle w:val="Contedodatabela"/>
              <w:bidi w:val="0"/>
              <w:spacing w:lineRule="auto" w:line="24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16"/>
                <w:szCs w:val="16"/>
              </w:rPr>
              <w:t>D</w:t>
            </w:r>
            <w:r>
              <w:rPr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16"/>
                <w:szCs w:val="16"/>
              </w:rPr>
              <w:t>isponíve</w:t>
            </w:r>
            <w:r>
              <w:rPr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16"/>
                <w:szCs w:val="16"/>
              </w:rPr>
              <w:t>is</w:t>
            </w:r>
            <w:r>
              <w:rPr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16"/>
                <w:szCs w:val="16"/>
              </w:rPr>
              <w:t xml:space="preserve"> em </w:t>
            </w:r>
            <w:hyperlink r:id="rId33">
              <w:r>
                <w:rPr>
                  <w:rStyle w:val="LinkdaInternet"/>
                  <w:b w:val="false"/>
                  <w:bCs w:val="false"/>
                  <w:i w:val="false"/>
                  <w:caps w:val="false"/>
                  <w:smallCaps w:val="false"/>
                  <w:color w:val="000000"/>
                  <w:spacing w:val="0"/>
                  <w:sz w:val="16"/>
                  <w:szCs w:val="16"/>
                </w:rPr>
                <w:t>Sigrh Colegiados</w:t>
              </w:r>
            </w:hyperlink>
            <w:r>
              <w:rPr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16"/>
                <w:szCs w:val="16"/>
              </w:rPr>
              <w:t>.</w:t>
            </w:r>
          </w:p>
        </w:tc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bidi w:val="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6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bidi w:val="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6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bidi w:val="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63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dodatabela"/>
              <w:bidi w:val="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</w:tr>
      <w:tr>
        <w:trPr/>
        <w:tc>
          <w:tcPr>
            <w:tcW w:w="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bidi w:val="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Contedodatabela"/>
              <w:bidi w:val="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</w:t>
            </w:r>
            <w:r>
              <w:rPr>
                <w:b w:val="false"/>
                <w:bCs w:val="false"/>
                <w:sz w:val="20"/>
                <w:szCs w:val="20"/>
              </w:rPr>
              <w:t>5</w:t>
            </w:r>
          </w:p>
        </w:tc>
        <w:tc>
          <w:tcPr>
            <w:tcW w:w="238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RDP  – </w:t>
            </w:r>
            <w:r>
              <w:rPr>
                <w:b w:val="false"/>
                <w:bCs w:val="false"/>
                <w:sz w:val="20"/>
                <w:szCs w:val="20"/>
              </w:rPr>
              <w:t>harmonização/diretrizes.</w:t>
            </w:r>
            <w:r>
              <w:rPr>
                <w:b w:val="false"/>
                <w:bCs w:val="false"/>
                <w:sz w:val="20"/>
                <w:szCs w:val="20"/>
              </w:rPr>
              <w:t xml:space="preserve"> </w:t>
            </w:r>
          </w:p>
        </w:tc>
        <w:tc>
          <w:tcPr>
            <w:tcW w:w="358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bidi w:val="0"/>
              <w:spacing w:lineRule="auto" w:line="24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  <w:t xml:space="preserve">O curso submetido já </w:t>
            </w:r>
            <w:r>
              <w:rPr>
                <w:b w:val="false"/>
                <w:bCs w:val="false"/>
                <w:color w:val="000000"/>
                <w:sz w:val="20"/>
                <w:szCs w:val="20"/>
              </w:rPr>
              <w:t xml:space="preserve">possui um PPC </w:t>
            </w:r>
            <w:r>
              <w:rPr>
                <w:b w:val="false"/>
                <w:bCs w:val="false"/>
                <w:color w:val="000000"/>
                <w:sz w:val="20"/>
                <w:szCs w:val="20"/>
              </w:rPr>
              <w:t xml:space="preserve">aprovado no IFSC? Caso sim, </w:t>
            </w:r>
            <w:r>
              <w:rPr>
                <w:b w:val="false"/>
                <w:bCs w:val="false"/>
                <w:color w:val="000000"/>
                <w:sz w:val="20"/>
                <w:szCs w:val="20"/>
              </w:rPr>
              <w:t>há justificativa para solicitação de uma criação e não autorização de oferta? (art. 182, parágrafo único, RDP).</w:t>
            </w:r>
          </w:p>
          <w:p>
            <w:pPr>
              <w:pStyle w:val="Contedodatabela"/>
              <w:bidi w:val="0"/>
              <w:spacing w:lineRule="auto" w:line="24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</w:r>
          </w:p>
          <w:p>
            <w:pPr>
              <w:pStyle w:val="Contedodatabela"/>
              <w:bidi w:val="0"/>
              <w:spacing w:lineRule="auto" w:line="24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16"/>
                <w:szCs w:val="16"/>
              </w:rPr>
              <w:t xml:space="preserve">RDP - </w:t>
            </w:r>
            <w:r>
              <w:rPr>
                <w:b w:val="false"/>
                <w:bCs w:val="false"/>
                <w:color w:val="000000"/>
                <w:sz w:val="16"/>
                <w:szCs w:val="16"/>
              </w:rPr>
              <w:t>Resolução Consup nº 20 de 25 de junho de 2018, d</w:t>
            </w:r>
            <w:r>
              <w:rPr>
                <w:b w:val="false"/>
                <w:bCs w:val="false"/>
                <w:color w:val="000000"/>
                <w:sz w:val="16"/>
                <w:szCs w:val="16"/>
              </w:rPr>
              <w:t xml:space="preserve">isponível em </w:t>
            </w:r>
            <w:hyperlink r:id="rId34">
              <w:r>
                <w:rPr>
                  <w:rStyle w:val="LinkdaInternet"/>
                  <w:b w:val="false"/>
                  <w:bCs w:val="false"/>
                  <w:color w:val="000000"/>
                  <w:sz w:val="16"/>
                  <w:szCs w:val="16"/>
                </w:rPr>
                <w:t>Sigrh Colegiados</w:t>
              </w:r>
            </w:hyperlink>
          </w:p>
        </w:tc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bidi w:val="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6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bidi w:val="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6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bidi w:val="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63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dodatabela"/>
              <w:bidi w:val="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</w:tr>
      <w:tr>
        <w:trPr/>
        <w:tc>
          <w:tcPr>
            <w:tcW w:w="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bidi w:val="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</w:t>
            </w:r>
            <w:r>
              <w:rPr>
                <w:b w:val="false"/>
                <w:bCs w:val="false"/>
                <w:sz w:val="20"/>
                <w:szCs w:val="20"/>
              </w:rPr>
              <w:t>6</w:t>
            </w:r>
          </w:p>
        </w:tc>
        <w:tc>
          <w:tcPr>
            <w:tcW w:w="238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C</w:t>
            </w:r>
            <w:r>
              <w:rPr>
                <w:b w:val="false"/>
                <w:bCs w:val="false"/>
                <w:sz w:val="20"/>
                <w:szCs w:val="20"/>
              </w:rPr>
              <w:t>arga horária total do P</w:t>
            </w:r>
            <w:r>
              <w:rPr>
                <w:b w:val="false"/>
                <w:bCs w:val="false"/>
                <w:sz w:val="20"/>
                <w:szCs w:val="20"/>
              </w:rPr>
              <w:t>PC</w:t>
            </w:r>
          </w:p>
        </w:tc>
        <w:tc>
          <w:tcPr>
            <w:tcW w:w="358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/>
              <w:jc w:val="both"/>
              <w:rPr>
                <w:rFonts w:ascii="Times New Roman" w:hAnsi="Times New Roman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  <w:t xml:space="preserve">A </w:t>
            </w:r>
            <w:r>
              <w:rPr>
                <w:b w:val="false"/>
                <w:bCs w:val="false"/>
                <w:color w:val="000000"/>
                <w:sz w:val="20"/>
                <w:szCs w:val="20"/>
              </w:rPr>
              <w:t xml:space="preserve">carga horária total do curso submetida é igual à carga horária total da matriz curricular apresentada e </w:t>
            </w: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do cômputo das ementas</w:t>
            </w:r>
            <w:r>
              <w:rPr>
                <w:b w:val="false"/>
                <w:bCs w:val="false"/>
                <w:color w:val="000000"/>
                <w:sz w:val="20"/>
                <w:szCs w:val="20"/>
              </w:rPr>
              <w:t xml:space="preserve">? </w:t>
            </w:r>
          </w:p>
        </w:tc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bidi w:val="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6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bidi w:val="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6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bidi w:val="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63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dodatabela"/>
              <w:bidi w:val="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</w:tr>
      <w:tr>
        <w:trPr/>
        <w:tc>
          <w:tcPr>
            <w:tcW w:w="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bidi w:val="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</w:t>
            </w:r>
            <w:r>
              <w:rPr>
                <w:b w:val="false"/>
                <w:bCs w:val="false"/>
                <w:sz w:val="20"/>
                <w:szCs w:val="20"/>
              </w:rPr>
              <w:t>7</w:t>
            </w:r>
          </w:p>
        </w:tc>
        <w:tc>
          <w:tcPr>
            <w:tcW w:w="238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Certificação Intermediária</w:t>
            </w:r>
          </w:p>
        </w:tc>
        <w:tc>
          <w:tcPr>
            <w:tcW w:w="358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  <w:t xml:space="preserve">O </w:t>
            </w:r>
            <w:r>
              <w:rPr>
                <w:b w:val="false"/>
                <w:bCs w:val="false"/>
                <w:color w:val="000000"/>
                <w:sz w:val="20"/>
                <w:szCs w:val="20"/>
              </w:rPr>
              <w:t>curso</w:t>
            </w:r>
            <w:r>
              <w:rPr>
                <w:b w:val="false"/>
                <w:bCs w:val="false"/>
                <w:color w:val="000000"/>
                <w:sz w:val="20"/>
                <w:szCs w:val="20"/>
              </w:rPr>
              <w:t xml:space="preserve"> possui certificação intermediária? </w:t>
            </w:r>
            <w:r>
              <w:rPr>
                <w:b w:val="false"/>
                <w:bCs w:val="false"/>
                <w:color w:val="000000"/>
                <w:sz w:val="20"/>
                <w:szCs w:val="20"/>
              </w:rPr>
              <w:t>Se sim, está em conformidade com o CNCST?</w:t>
            </w:r>
          </w:p>
          <w:p>
            <w:pPr>
              <w:pStyle w:val="Contedodatabela"/>
              <w:bidi w:val="0"/>
              <w:spacing w:lineRule="auto" w:line="24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sz w:val="16"/>
                <w:szCs w:val="16"/>
              </w:rPr>
              <w:t xml:space="preserve">Disponível </w:t>
            </w:r>
            <w:hyperlink r:id="rId35">
              <w:r>
                <w:rPr>
                  <w:rStyle w:val="LinkdaInternet"/>
                  <w:b w:val="false"/>
                  <w:bCs w:val="false"/>
                  <w:color w:val="000000"/>
                  <w:sz w:val="20"/>
                  <w:szCs w:val="20"/>
                </w:rPr>
                <w:t>neste link.</w:t>
              </w:r>
            </w:hyperlink>
            <w:r>
              <w:rPr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sz w:val="16"/>
                <w:szCs w:val="16"/>
              </w:rPr>
              <w:t>.</w:t>
            </w:r>
          </w:p>
        </w:tc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bidi w:val="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6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bidi w:val="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6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bidi w:val="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63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dodatabela"/>
              <w:bidi w:val="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bidi w:val="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</w:t>
            </w:r>
            <w:r>
              <w:rPr>
                <w:b w:val="false"/>
                <w:bCs w:val="false"/>
                <w:sz w:val="20"/>
                <w:szCs w:val="20"/>
              </w:rPr>
              <w:t>8</w:t>
            </w:r>
          </w:p>
        </w:tc>
        <w:tc>
          <w:tcPr>
            <w:tcW w:w="238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Metodologia </w:t>
            </w:r>
            <w:r>
              <w:rPr>
                <w:b w:val="false"/>
                <w:bCs w:val="false"/>
                <w:sz w:val="20"/>
                <w:szCs w:val="20"/>
              </w:rPr>
              <w:t>de abordagem</w:t>
            </w:r>
          </w:p>
        </w:tc>
        <w:tc>
          <w:tcPr>
            <w:tcW w:w="358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bidi w:val="0"/>
              <w:spacing w:lineRule="auto" w:line="24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  <w:t xml:space="preserve">Consta, no </w:t>
            </w:r>
            <w:r>
              <w:rPr>
                <w:b w:val="false"/>
                <w:bCs w:val="false"/>
                <w:color w:val="000000"/>
                <w:sz w:val="20"/>
                <w:szCs w:val="20"/>
              </w:rPr>
              <w:t>PPC, a metodologia de abordagem que será aplicada em cada Unidade Curricular?</w:t>
            </w:r>
          </w:p>
        </w:tc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bidi w:val="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6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bidi w:val="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6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bidi w:val="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63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dodatabela"/>
              <w:bidi w:val="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bidi w:val="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</w:t>
            </w:r>
            <w:r>
              <w:rPr>
                <w:b w:val="false"/>
                <w:bCs w:val="false"/>
                <w:sz w:val="20"/>
                <w:szCs w:val="20"/>
              </w:rPr>
              <w:t>9</w:t>
            </w:r>
          </w:p>
        </w:tc>
        <w:tc>
          <w:tcPr>
            <w:tcW w:w="238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RDP – </w:t>
            </w:r>
            <w:r>
              <w:rPr>
                <w:b w:val="false"/>
                <w:bCs w:val="false"/>
                <w:sz w:val="20"/>
                <w:szCs w:val="20"/>
              </w:rPr>
              <w:t xml:space="preserve">Recuperação de estudos. </w:t>
            </w:r>
          </w:p>
        </w:tc>
        <w:tc>
          <w:tcPr>
            <w:tcW w:w="358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  <w:t xml:space="preserve">O PPC propõe alguma metodologia que prejudica a continuidade do aluno em pendência ou reprovado? </w:t>
            </w:r>
            <w:r>
              <w:rPr>
                <w:b w:val="false"/>
                <w:bCs w:val="false"/>
                <w:color w:val="000000"/>
                <w:sz w:val="20"/>
                <w:szCs w:val="20"/>
              </w:rPr>
              <w:t>(art. 163, RDP)</w:t>
            </w:r>
          </w:p>
          <w:p>
            <w:pPr>
              <w:pStyle w:val="Normal"/>
              <w:bidi w:val="0"/>
              <w:spacing w:lineRule="auto" w:line="24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</w:r>
          </w:p>
          <w:p>
            <w:pPr>
              <w:pStyle w:val="Contedodatabela"/>
              <w:bidi w:val="0"/>
              <w:spacing w:lineRule="auto" w:line="24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16"/>
                <w:szCs w:val="16"/>
              </w:rPr>
              <w:t xml:space="preserve">RDP - </w:t>
            </w:r>
            <w:r>
              <w:rPr>
                <w:b w:val="false"/>
                <w:bCs w:val="false"/>
                <w:color w:val="000000"/>
                <w:sz w:val="16"/>
                <w:szCs w:val="16"/>
              </w:rPr>
              <w:t>Resolução Consup nº 20 de 25 de junho de 2018, d</w:t>
            </w:r>
            <w:r>
              <w:rPr>
                <w:b w:val="false"/>
                <w:bCs w:val="false"/>
                <w:color w:val="000000"/>
                <w:sz w:val="16"/>
                <w:szCs w:val="16"/>
              </w:rPr>
              <w:t xml:space="preserve">isponível em </w:t>
            </w:r>
            <w:hyperlink r:id="rId36">
              <w:r>
                <w:rPr>
                  <w:rStyle w:val="LinkdaInternet"/>
                  <w:b w:val="false"/>
                  <w:bCs w:val="false"/>
                  <w:color w:val="000000"/>
                  <w:sz w:val="16"/>
                  <w:szCs w:val="16"/>
                </w:rPr>
                <w:t>Sigrh Colegiados</w:t>
              </w:r>
            </w:hyperlink>
          </w:p>
        </w:tc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bidi w:val="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6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bidi w:val="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6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bidi w:val="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63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dodatabela"/>
              <w:bidi w:val="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bidi w:val="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30</w:t>
            </w:r>
          </w:p>
        </w:tc>
        <w:tc>
          <w:tcPr>
            <w:tcW w:w="238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Resolução CONSUP/IFSC nº 23/2018 – </w:t>
            </w:r>
            <w:r>
              <w:rPr>
                <w:b w:val="false"/>
                <w:bCs w:val="false"/>
                <w:sz w:val="20"/>
                <w:szCs w:val="20"/>
              </w:rPr>
              <w:t>Permanência e Êxito.</w:t>
            </w:r>
          </w:p>
        </w:tc>
        <w:tc>
          <w:tcPr>
            <w:tcW w:w="358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  <w:t>C</w:t>
            </w:r>
            <w:r>
              <w:rPr>
                <w:b w:val="false"/>
                <w:bCs w:val="false"/>
                <w:color w:val="000000"/>
                <w:sz w:val="20"/>
                <w:szCs w:val="20"/>
              </w:rPr>
              <w:t xml:space="preserve">onsta, </w:t>
            </w:r>
            <w:r>
              <w:rPr>
                <w:b w:val="false"/>
                <w:bCs w:val="false"/>
                <w:color w:val="000000"/>
                <w:sz w:val="20"/>
                <w:szCs w:val="20"/>
              </w:rPr>
              <w:t xml:space="preserve">no PPC, </w:t>
            </w:r>
            <w:r>
              <w:rPr>
                <w:b w:val="false"/>
                <w:bCs w:val="false"/>
                <w:color w:val="000000"/>
                <w:sz w:val="20"/>
                <w:szCs w:val="20"/>
              </w:rPr>
              <w:t xml:space="preserve">ações de </w:t>
            </w:r>
            <w:r>
              <w:rPr>
                <w:b w:val="false"/>
                <w:bCs w:val="false"/>
                <w:color w:val="000000"/>
                <w:sz w:val="20"/>
                <w:szCs w:val="20"/>
              </w:rPr>
              <w:t>p</w:t>
            </w:r>
            <w:r>
              <w:rPr>
                <w:b w:val="false"/>
                <w:bCs w:val="false"/>
                <w:color w:val="000000"/>
                <w:sz w:val="20"/>
                <w:szCs w:val="20"/>
              </w:rPr>
              <w:t xml:space="preserve">ermanência e </w:t>
            </w:r>
            <w:r>
              <w:rPr>
                <w:b w:val="false"/>
                <w:bCs w:val="false"/>
                <w:color w:val="000000"/>
                <w:sz w:val="20"/>
                <w:szCs w:val="20"/>
              </w:rPr>
              <w:t>ê</w:t>
            </w:r>
            <w:r>
              <w:rPr>
                <w:b w:val="false"/>
                <w:bCs w:val="false"/>
                <w:color w:val="000000"/>
                <w:sz w:val="20"/>
                <w:szCs w:val="20"/>
              </w:rPr>
              <w:t xml:space="preserve">xito </w:t>
            </w:r>
            <w:r>
              <w:rPr>
                <w:b w:val="false"/>
                <w:bCs w:val="false"/>
                <w:color w:val="000000"/>
                <w:sz w:val="20"/>
                <w:szCs w:val="20"/>
              </w:rPr>
              <w:t>alinhadas ao Plano Estratégico de Permanência e Êxito dos Estudantes do IFSC</w:t>
            </w:r>
            <w:r>
              <w:rPr>
                <w:b w:val="false"/>
                <w:bCs w:val="false"/>
                <w:color w:val="000000"/>
                <w:sz w:val="20"/>
                <w:szCs w:val="20"/>
              </w:rPr>
              <w:t>?</w:t>
            </w:r>
          </w:p>
          <w:p>
            <w:pPr>
              <w:pStyle w:val="Contedodatabela"/>
              <w:bidi w:val="0"/>
              <w:spacing w:lineRule="auto" w:line="24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16"/>
                <w:szCs w:val="16"/>
              </w:rPr>
              <w:t>D</w:t>
            </w:r>
            <w:r>
              <w:rPr>
                <w:b w:val="false"/>
                <w:bCs w:val="false"/>
                <w:color w:val="000000"/>
                <w:sz w:val="16"/>
                <w:szCs w:val="16"/>
              </w:rPr>
              <w:t xml:space="preserve">isponível em </w:t>
            </w:r>
            <w:hyperlink r:id="rId37">
              <w:r>
                <w:rPr>
                  <w:rStyle w:val="LinkdaInternet"/>
                  <w:b w:val="false"/>
                  <w:bCs w:val="false"/>
                  <w:color w:val="000000"/>
                  <w:sz w:val="16"/>
                  <w:szCs w:val="16"/>
                </w:rPr>
                <w:t>Sigrh Colegiados</w:t>
              </w:r>
            </w:hyperlink>
            <w:r>
              <w:rPr>
                <w:b w:val="false"/>
                <w:bCs w:val="false"/>
                <w:color w:val="000000"/>
                <w:sz w:val="16"/>
                <w:szCs w:val="16"/>
              </w:rPr>
              <w:t>.</w:t>
            </w:r>
          </w:p>
        </w:tc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bidi w:val="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6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bidi w:val="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6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bidi w:val="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63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dodatabela"/>
              <w:bidi w:val="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bidi w:val="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31</w:t>
            </w:r>
          </w:p>
        </w:tc>
        <w:tc>
          <w:tcPr>
            <w:tcW w:w="238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Perfil Profissional do Egresso </w:t>
            </w:r>
            <w:r>
              <w:rPr>
                <w:b w:val="false"/>
                <w:bCs w:val="false"/>
                <w:sz w:val="20"/>
                <w:szCs w:val="20"/>
              </w:rPr>
              <w:t>e Matriz Curricular</w:t>
            </w:r>
          </w:p>
        </w:tc>
        <w:tc>
          <w:tcPr>
            <w:tcW w:w="358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  <w:t>O Perfil Profissional do Egresso está descrito no PPC? A matriz curricular apresentada está condizente com o perfil? O perfil está condizente com os C</w:t>
            </w:r>
            <w:r>
              <w:rPr>
                <w:b w:val="false"/>
                <w:bCs w:val="false"/>
                <w:color w:val="000000"/>
                <w:sz w:val="20"/>
                <w:szCs w:val="20"/>
              </w:rPr>
              <w:t>NCST</w:t>
            </w:r>
            <w:r>
              <w:rPr>
                <w:b w:val="false"/>
                <w:bCs w:val="false"/>
                <w:color w:val="000000"/>
                <w:sz w:val="20"/>
                <w:szCs w:val="20"/>
              </w:rPr>
              <w:t>?</w:t>
            </w:r>
          </w:p>
          <w:p>
            <w:pPr>
              <w:pStyle w:val="Contedodatabela"/>
              <w:bidi w:val="0"/>
              <w:spacing w:lineRule="auto" w:line="24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sz w:val="16"/>
                <w:szCs w:val="16"/>
              </w:rPr>
              <w:t xml:space="preserve">Disponível </w:t>
            </w:r>
            <w:hyperlink r:id="rId38">
              <w:r>
                <w:rPr>
                  <w:rStyle w:val="LinkdaInternet"/>
                  <w:b w:val="false"/>
                  <w:bCs w:val="false"/>
                  <w:color w:val="000000"/>
                  <w:sz w:val="20"/>
                  <w:szCs w:val="20"/>
                </w:rPr>
                <w:t>neste link.</w:t>
              </w:r>
            </w:hyperlink>
            <w:r>
              <w:rPr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sz w:val="16"/>
                <w:szCs w:val="16"/>
              </w:rPr>
              <w:t>.</w:t>
            </w:r>
          </w:p>
        </w:tc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bidi w:val="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6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bidi w:val="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6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bidi w:val="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63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dodatabela"/>
              <w:bidi w:val="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bidi w:val="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</w:t>
            </w:r>
            <w:r>
              <w:rPr>
                <w:b w:val="false"/>
                <w:bCs w:val="false"/>
                <w:sz w:val="20"/>
                <w:szCs w:val="20"/>
              </w:rPr>
              <w:t>2</w:t>
            </w:r>
          </w:p>
        </w:tc>
        <w:tc>
          <w:tcPr>
            <w:tcW w:w="238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0"/>
                <w:szCs w:val="20"/>
              </w:rPr>
            </w:pPr>
            <w:r>
              <w:rPr>
                <w:b w:val="false"/>
                <w:bCs w:val="false"/>
                <w:color w:val="auto"/>
                <w:sz w:val="20"/>
                <w:szCs w:val="20"/>
              </w:rPr>
              <w:t>Justificativa da oferta</w:t>
            </w:r>
          </w:p>
        </w:tc>
        <w:tc>
          <w:tcPr>
            <w:tcW w:w="358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rpodotexto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0"/>
                <w:szCs w:val="20"/>
              </w:rPr>
            </w:pPr>
            <w:r>
              <w:rPr>
                <w:b w:val="false"/>
                <w:bCs w:val="false"/>
                <w:color w:val="auto"/>
                <w:sz w:val="20"/>
                <w:szCs w:val="20"/>
              </w:rPr>
              <w:t xml:space="preserve">A justificativa da oferta apresenta a necessidade de oferta do curso na região de atuação/abrangência do Câmpus, </w:t>
            </w:r>
            <w:r>
              <w:rPr>
                <w:b w:val="false"/>
                <w:bCs w:val="false"/>
                <w:color w:val="auto"/>
                <w:sz w:val="20"/>
                <w:szCs w:val="20"/>
              </w:rPr>
              <w:t>constando</w:t>
            </w:r>
            <w:r>
              <w:rPr>
                <w:b w:val="false"/>
                <w:bCs w:val="false"/>
                <w:color w:val="auto"/>
                <w:sz w:val="20"/>
                <w:szCs w:val="20"/>
              </w:rPr>
              <w:t xml:space="preserve">, por exemplo, estudos qualitativos e quantitativos com as devidas fontes (como IBGE, Secretarias de estado, FIESC, etc.)? Além disso, o curso foi previsto no PDI e no POCV do Câmpus? </w:t>
            </w:r>
          </w:p>
        </w:tc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bidi w:val="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6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bidi w:val="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6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bidi w:val="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63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dodatabela"/>
              <w:bidi w:val="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bidi w:val="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</w:t>
            </w:r>
            <w:r>
              <w:rPr>
                <w:b w:val="false"/>
                <w:bCs w:val="false"/>
                <w:sz w:val="20"/>
                <w:szCs w:val="20"/>
              </w:rPr>
              <w:t>3</w:t>
            </w:r>
          </w:p>
        </w:tc>
        <w:tc>
          <w:tcPr>
            <w:tcW w:w="238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0"/>
                <w:szCs w:val="20"/>
              </w:rPr>
            </w:pPr>
            <w:r>
              <w:rPr>
                <w:b w:val="false"/>
                <w:bCs w:val="false"/>
                <w:color w:val="auto"/>
                <w:sz w:val="20"/>
                <w:szCs w:val="20"/>
              </w:rPr>
              <w:t>Legislação específica</w:t>
            </w:r>
          </w:p>
        </w:tc>
        <w:tc>
          <w:tcPr>
            <w:tcW w:w="358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rpodotexto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0"/>
                <w:szCs w:val="20"/>
              </w:rPr>
            </w:pPr>
            <w:r>
              <w:rPr>
                <w:b w:val="false"/>
                <w:bCs w:val="false"/>
                <w:color w:val="auto"/>
                <w:sz w:val="20"/>
                <w:szCs w:val="20"/>
              </w:rPr>
              <w:t xml:space="preserve">O curso possui legislação específica? Se sim, verifique </w:t>
            </w:r>
            <w:r>
              <w:rPr>
                <w:b w:val="false"/>
                <w:bCs w:val="false"/>
                <w:color w:val="auto"/>
                <w:sz w:val="20"/>
                <w:szCs w:val="20"/>
              </w:rPr>
              <w:t>se o PPC está em conformidade com os requisitos da legislação específica</w:t>
            </w:r>
            <w:r>
              <w:rPr>
                <w:b w:val="false"/>
                <w:bCs w:val="false"/>
                <w:color w:val="auto"/>
                <w:sz w:val="20"/>
                <w:szCs w:val="20"/>
              </w:rPr>
              <w:t>.</w:t>
            </w:r>
          </w:p>
        </w:tc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bidi w:val="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6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bidi w:val="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6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bidi w:val="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63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dodatabela"/>
              <w:bidi w:val="0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cs="Arial"/>
          <w:b/>
          <w:b/>
          <w:i w:val="false"/>
          <w:i w:val="false"/>
          <w:iCs w:val="false"/>
          <w:sz w:val="24"/>
          <w:szCs w:val="24"/>
          <w:shd w:fill="auto" w:val="clear"/>
        </w:rPr>
      </w:pPr>
      <w:r>
        <w:rPr>
          <w:rFonts w:cs="Arial"/>
          <w:b/>
          <w:i w:val="false"/>
          <w:iCs w:val="false"/>
          <w:sz w:val="24"/>
          <w:szCs w:val="24"/>
          <w:shd w:fill="auto" w:val="clear"/>
        </w:rPr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/>
          <w:i w:val="false"/>
          <w:i w:val="false"/>
          <w:iCs w:val="false"/>
        </w:rPr>
      </w:pPr>
      <w:r>
        <w:rPr>
          <w:rFonts w:cs="Arial"/>
          <w:b/>
          <w:i w:val="false"/>
          <w:iCs w:val="false"/>
          <w:sz w:val="24"/>
          <w:szCs w:val="24"/>
          <w:shd w:fill="auto" w:val="clear"/>
        </w:rPr>
        <w:t xml:space="preserve">MODELO DE DESPACHO DO PARECERISTA </w:t>
      </w:r>
      <w:r>
        <w:rPr>
          <w:rFonts w:cs="Arial"/>
          <w:b/>
          <w:i w:val="false"/>
          <w:iCs w:val="false"/>
          <w:sz w:val="24"/>
          <w:szCs w:val="24"/>
          <w:shd w:fill="auto" w:val="clear"/>
        </w:rPr>
        <w:t>CEPE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/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/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Web"/>
        <w:bidi w:val="0"/>
        <w:spacing w:lineRule="auto" w:line="240" w:before="0" w:after="0"/>
        <w:jc w:val="both"/>
        <w:rPr>
          <w:rFonts w:ascii="Times New Roman" w:hAnsi="Times New Roman"/>
          <w:i w:val="false"/>
          <w:i w:val="false"/>
          <w:iCs w:val="false"/>
        </w:rPr>
      </w:pPr>
      <w:r>
        <w:rPr>
          <w:rFonts w:cs="Arial"/>
          <w:i w:val="false"/>
          <w:iCs w:val="false"/>
        </w:rPr>
        <w:tab/>
        <w:t xml:space="preserve">Trata-se de uma solicitação de ……………… </w:t>
      </w:r>
      <w:r>
        <w:rPr>
          <w:rFonts w:cs="Arial"/>
          <w:i w:val="false"/>
          <w:iCs w:val="false"/>
        </w:rPr>
        <w:t xml:space="preserve">(criação, </w:t>
      </w:r>
      <w:r>
        <w:rPr>
          <w:rFonts w:cs="Arial"/>
          <w:i w:val="false"/>
          <w:iCs w:val="false"/>
        </w:rPr>
        <w:t xml:space="preserve">alteração, </w:t>
      </w:r>
      <w:r>
        <w:rPr>
          <w:rFonts w:cs="Arial"/>
          <w:i w:val="false"/>
          <w:iCs w:val="false"/>
        </w:rPr>
        <w:t>suspensão, extinção, autorização de oferta)</w:t>
      </w:r>
      <w:r>
        <w:rPr>
          <w:rFonts w:cs="Arial"/>
          <w:i w:val="false"/>
          <w:iCs w:val="false"/>
        </w:rPr>
        <w:t xml:space="preserve"> </w:t>
      </w:r>
      <w:r>
        <w:rPr>
          <w:rFonts w:cs="Arial"/>
          <w:i w:val="false"/>
          <w:iCs w:val="false"/>
        </w:rPr>
        <w:t>d</w:t>
      </w:r>
      <w:r>
        <w:rPr>
          <w:rFonts w:cs="Arial"/>
          <w:i w:val="false"/>
          <w:iCs w:val="false"/>
        </w:rPr>
        <w:t xml:space="preserve">o PPC ………….………., </w:t>
      </w:r>
      <w:r>
        <w:rPr>
          <w:rFonts w:cs="Arial"/>
          <w:i w:val="false"/>
          <w:iCs w:val="false"/>
        </w:rPr>
        <w:t>do</w:t>
      </w:r>
      <w:r>
        <w:rPr>
          <w:rFonts w:cs="Arial"/>
          <w:i w:val="false"/>
          <w:iCs w:val="false"/>
        </w:rPr>
        <w:t xml:space="preserve"> Câmpus ……………... 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Arial"/>
          <w:b/>
          <w:b/>
          <w:i w:val="false"/>
          <w:i w:val="false"/>
          <w:iCs w:val="false"/>
          <w:sz w:val="24"/>
          <w:szCs w:val="24"/>
        </w:rPr>
      </w:pPr>
      <w:r>
        <w:rPr>
          <w:rFonts w:cs="Arial"/>
          <w:b/>
          <w:i w:val="false"/>
          <w:iCs w:val="false"/>
          <w:sz w:val="24"/>
          <w:szCs w:val="24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i w:val="false"/>
          <w:i w:val="false"/>
          <w:iCs w:val="false"/>
        </w:rPr>
      </w:pPr>
      <w:r>
        <w:rPr>
          <w:rFonts w:cs="Arial"/>
          <w:b/>
          <w:i w:val="false"/>
          <w:iCs w:val="false"/>
          <w:sz w:val="24"/>
          <w:szCs w:val="24"/>
        </w:rPr>
        <w:t xml:space="preserve">Principais </w:t>
      </w:r>
      <w:r>
        <w:rPr>
          <w:rFonts w:cs="Arial"/>
          <w:b/>
          <w:i w:val="false"/>
          <w:iCs w:val="false"/>
          <w:sz w:val="24"/>
          <w:szCs w:val="24"/>
        </w:rPr>
        <w:t>P</w:t>
      </w:r>
      <w:r>
        <w:rPr>
          <w:rFonts w:cs="Arial"/>
          <w:b/>
          <w:i w:val="false"/>
          <w:iCs w:val="false"/>
          <w:sz w:val="24"/>
          <w:szCs w:val="24"/>
        </w:rPr>
        <w:t xml:space="preserve">ontos da </w:t>
      </w:r>
      <w:r>
        <w:rPr>
          <w:rFonts w:cs="Arial"/>
          <w:b/>
          <w:i w:val="false"/>
          <w:iCs w:val="false"/>
          <w:sz w:val="24"/>
          <w:szCs w:val="24"/>
        </w:rPr>
        <w:t xml:space="preserve">Análise do PPC </w:t>
      </w:r>
    </w:p>
    <w:p>
      <w:pPr>
        <w:pStyle w:val="NormalWeb"/>
        <w:bidi w:val="0"/>
        <w:spacing w:lineRule="auto" w:line="240" w:before="0" w:after="0"/>
        <w:jc w:val="both"/>
        <w:rPr/>
      </w:pPr>
      <w:r>
        <w:rPr>
          <w:rStyle w:val="Bodytext2Exact"/>
          <w:i w:val="false"/>
          <w:iCs w:val="false"/>
          <w:sz w:val="24"/>
          <w:szCs w:val="24"/>
        </w:rPr>
        <w:t>1) Apresentar os</w:t>
      </w:r>
      <w:r>
        <w:rPr>
          <w:rStyle w:val="Bodytext2Exact"/>
          <w:i w:val="false"/>
          <w:iCs w:val="false"/>
          <w:sz w:val="24"/>
          <w:szCs w:val="24"/>
        </w:rPr>
        <w:t xml:space="preserve"> principais pontos </w:t>
      </w:r>
      <w:r>
        <w:rPr>
          <w:rStyle w:val="Bodytext2Exact"/>
          <w:i w:val="false"/>
          <w:iCs w:val="false"/>
          <w:sz w:val="24"/>
          <w:szCs w:val="24"/>
        </w:rPr>
        <w:t>da solicitação;</w:t>
      </w:r>
    </w:p>
    <w:p>
      <w:pPr>
        <w:pStyle w:val="NormalWeb"/>
        <w:numPr>
          <w:ilvl w:val="0"/>
          <w:numId w:val="2"/>
        </w:numPr>
        <w:bidi w:val="0"/>
        <w:spacing w:lineRule="auto" w:line="240" w:before="0" w:after="0"/>
        <w:jc w:val="both"/>
        <w:rPr/>
      </w:pPr>
      <w:r>
        <w:rPr>
          <w:rStyle w:val="Bodytext2Exact"/>
          <w:i w:val="false"/>
          <w:iCs w:val="false"/>
          <w:sz w:val="24"/>
          <w:szCs w:val="24"/>
        </w:rPr>
        <w:t xml:space="preserve">Modalidade: </w:t>
      </w:r>
      <w:r>
        <w:rPr>
          <w:rStyle w:val="Bodytext2Exact"/>
          <w:i w:val="false"/>
          <w:iCs w:val="false"/>
          <w:color w:val="C9211E"/>
          <w:sz w:val="24"/>
          <w:szCs w:val="24"/>
        </w:rPr>
        <w:t>presencial ou EaD</w:t>
      </w:r>
    </w:p>
    <w:p>
      <w:pPr>
        <w:pStyle w:val="NormalWeb"/>
        <w:numPr>
          <w:ilvl w:val="0"/>
          <w:numId w:val="2"/>
        </w:numPr>
        <w:bidi w:val="0"/>
        <w:spacing w:lineRule="auto" w:line="240" w:before="0" w:after="0"/>
        <w:jc w:val="both"/>
        <w:rPr/>
      </w:pPr>
      <w:r>
        <w:rPr>
          <w:rStyle w:val="Bodytext2Exact"/>
          <w:i w:val="false"/>
          <w:iCs w:val="false"/>
          <w:sz w:val="24"/>
          <w:szCs w:val="24"/>
        </w:rPr>
        <w:t>Número de vagas por turma:</w:t>
      </w:r>
    </w:p>
    <w:p>
      <w:pPr>
        <w:pStyle w:val="NormalWeb"/>
        <w:numPr>
          <w:ilvl w:val="0"/>
          <w:numId w:val="2"/>
        </w:numPr>
        <w:bidi w:val="0"/>
        <w:spacing w:lineRule="auto" w:line="240" w:before="0" w:after="0"/>
        <w:jc w:val="both"/>
        <w:rPr/>
      </w:pPr>
      <w:r>
        <w:rPr>
          <w:rStyle w:val="Bodytext2Exact"/>
          <w:i w:val="false"/>
          <w:iCs w:val="false"/>
          <w:sz w:val="24"/>
          <w:szCs w:val="24"/>
        </w:rPr>
        <w:t>Turno de oferta:</w:t>
      </w:r>
    </w:p>
    <w:p>
      <w:pPr>
        <w:pStyle w:val="NormalWeb"/>
        <w:numPr>
          <w:ilvl w:val="0"/>
          <w:numId w:val="2"/>
        </w:numPr>
        <w:bidi w:val="0"/>
        <w:spacing w:lineRule="auto" w:line="240" w:before="0" w:after="0"/>
        <w:jc w:val="both"/>
        <w:rPr/>
      </w:pPr>
      <w:r>
        <w:rPr>
          <w:rStyle w:val="Bodytext2Exact"/>
          <w:i w:val="false"/>
          <w:iCs w:val="false"/>
          <w:sz w:val="24"/>
          <w:szCs w:val="24"/>
        </w:rPr>
        <w:t>Carga horária:</w:t>
      </w:r>
    </w:p>
    <w:p>
      <w:pPr>
        <w:pStyle w:val="NormalWeb"/>
        <w:numPr>
          <w:ilvl w:val="0"/>
          <w:numId w:val="2"/>
        </w:numPr>
        <w:bidi w:val="0"/>
        <w:spacing w:lineRule="auto" w:line="240" w:before="0" w:after="0"/>
        <w:jc w:val="both"/>
        <w:rPr/>
      </w:pPr>
      <w:r>
        <w:rPr>
          <w:rStyle w:val="Bodytext2Exact"/>
          <w:i w:val="false"/>
          <w:iCs w:val="false"/>
          <w:sz w:val="24"/>
          <w:szCs w:val="24"/>
        </w:rPr>
        <w:t>Duração:</w:t>
      </w:r>
    </w:p>
    <w:p>
      <w:pPr>
        <w:pStyle w:val="NormalWeb"/>
        <w:numPr>
          <w:ilvl w:val="0"/>
          <w:numId w:val="2"/>
        </w:numPr>
        <w:bidi w:val="0"/>
        <w:spacing w:lineRule="auto" w:line="240" w:before="0" w:after="0"/>
        <w:jc w:val="both"/>
        <w:rPr/>
      </w:pPr>
      <w:r>
        <w:rPr>
          <w:rStyle w:val="Bodytext2Exact"/>
          <w:i w:val="false"/>
          <w:iCs w:val="false"/>
          <w:sz w:val="24"/>
          <w:szCs w:val="24"/>
        </w:rPr>
        <w:t>Periodicidade de entrada:</w:t>
      </w:r>
    </w:p>
    <w:p>
      <w:pPr>
        <w:pStyle w:val="NormalWeb"/>
        <w:numPr>
          <w:ilvl w:val="0"/>
          <w:numId w:val="2"/>
        </w:numPr>
        <w:bidi w:val="0"/>
        <w:spacing w:lineRule="auto" w:line="240" w:before="0" w:after="0"/>
        <w:jc w:val="both"/>
        <w:rPr/>
      </w:pPr>
      <w:r>
        <w:rPr>
          <w:rStyle w:val="Bodytext2Exact"/>
          <w:i w:val="false"/>
          <w:iCs w:val="false"/>
          <w:sz w:val="24"/>
          <w:szCs w:val="24"/>
        </w:rPr>
        <w:t>Previsão de início da oferta:</w:t>
      </w:r>
    </w:p>
    <w:p>
      <w:pPr>
        <w:pStyle w:val="NormalWeb"/>
        <w:numPr>
          <w:ilvl w:val="0"/>
          <w:numId w:val="2"/>
        </w:numPr>
        <w:bidi w:val="0"/>
        <w:spacing w:lineRule="auto" w:line="240" w:before="0" w:after="0"/>
        <w:jc w:val="both"/>
        <w:rPr/>
      </w:pPr>
      <w:r>
        <w:rPr>
          <w:rStyle w:val="Bodytext2Exact"/>
          <w:i w:val="false"/>
          <w:iCs w:val="false"/>
          <w:sz w:val="24"/>
          <w:szCs w:val="24"/>
        </w:rPr>
        <w:t>Forma de ingresso:</w:t>
      </w:r>
    </w:p>
    <w:p>
      <w:pPr>
        <w:pStyle w:val="NormalWeb"/>
        <w:numPr>
          <w:ilvl w:val="0"/>
          <w:numId w:val="2"/>
        </w:numPr>
        <w:bidi w:val="0"/>
        <w:spacing w:lineRule="auto" w:line="240" w:before="0" w:after="0"/>
        <w:jc w:val="both"/>
        <w:rPr/>
      </w:pPr>
      <w:r>
        <w:rPr>
          <w:rStyle w:val="Bodytext2Exact"/>
          <w:i w:val="false"/>
          <w:iCs w:val="false"/>
          <w:sz w:val="24"/>
          <w:szCs w:val="24"/>
        </w:rPr>
        <w:t>Perfil:</w:t>
      </w:r>
    </w:p>
    <w:p>
      <w:pPr>
        <w:pStyle w:val="NormalWeb"/>
        <w:bidi w:val="0"/>
        <w:spacing w:lineRule="auto" w:line="240" w:before="0" w:after="0"/>
        <w:jc w:val="both"/>
        <w:rPr/>
      </w:pPr>
      <w:r>
        <w:rPr>
          <w:rStyle w:val="Bodytext2Exact"/>
          <w:i w:val="false"/>
          <w:iCs w:val="false"/>
          <w:sz w:val="24"/>
          <w:szCs w:val="24"/>
        </w:rPr>
        <w:t>O</w:t>
      </w:r>
      <w:r>
        <w:rPr>
          <w:rStyle w:val="Bodytext2Exact"/>
          <w:rFonts w:eastAsia="Arial" w:cs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sz w:val="24"/>
          <w:szCs w:val="24"/>
          <w:u w:val="none"/>
          <w:lang w:eastAsia="pt-BR"/>
        </w:rPr>
        <w:t>utras informações que julgar</w:t>
      </w:r>
      <w:r>
        <w:rPr>
          <w:rStyle w:val="Bodytext2Exact"/>
          <w:i w:val="false"/>
          <w:iCs w:val="false"/>
          <w:sz w:val="24"/>
          <w:szCs w:val="24"/>
        </w:rPr>
        <w:t xml:space="preserve"> relevantes:</w:t>
      </w:r>
    </w:p>
    <w:p>
      <w:pPr>
        <w:pStyle w:val="NormalWeb"/>
        <w:bidi w:val="0"/>
        <w:spacing w:lineRule="auto" w:line="240" w:before="0" w:after="0"/>
        <w:jc w:val="both"/>
        <w:rPr>
          <w:rStyle w:val="Bodytext2Exact"/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/>
      </w:r>
    </w:p>
    <w:p>
      <w:pPr>
        <w:pStyle w:val="NormalWeb"/>
        <w:bidi w:val="0"/>
        <w:spacing w:lineRule="auto" w:line="240" w:before="0" w:after="0"/>
        <w:jc w:val="both"/>
        <w:rPr/>
      </w:pPr>
      <w:r>
        <w:rPr>
          <w:rStyle w:val="Bodytext2Exact"/>
          <w:i w:val="false"/>
          <w:iCs w:val="false"/>
          <w:sz w:val="24"/>
          <w:szCs w:val="24"/>
        </w:rPr>
        <w:t>2) A solicitação é justificada ………….…</w:t>
      </w:r>
    </w:p>
    <w:p>
      <w:pPr>
        <w:pStyle w:val="NormalWeb"/>
        <w:bidi w:val="0"/>
        <w:spacing w:lineRule="auto" w:line="240" w:before="0" w:after="0"/>
        <w:jc w:val="both"/>
        <w:rPr/>
      </w:pPr>
      <w:r>
        <w:rPr>
          <w:rStyle w:val="Bodytext2Exact"/>
          <w:i w:val="false"/>
          <w:iCs w:val="false"/>
          <w:sz w:val="24"/>
          <w:szCs w:val="24"/>
        </w:rPr>
        <w:t xml:space="preserve">3) Descrever os principais </w:t>
      </w:r>
      <w:r>
        <w:rPr>
          <w:rStyle w:val="Bodytext2Exact"/>
          <w:i w:val="false"/>
          <w:iCs w:val="false"/>
          <w:sz w:val="24"/>
          <w:szCs w:val="24"/>
        </w:rPr>
        <w:t>itens</w:t>
      </w:r>
      <w:r>
        <w:rPr>
          <w:rStyle w:val="Bodytext2Exact"/>
          <w:i w:val="false"/>
          <w:iCs w:val="false"/>
          <w:sz w:val="24"/>
          <w:szCs w:val="24"/>
        </w:rPr>
        <w:t xml:space="preserve"> corrigidos/melhorados.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Arial"/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rFonts w:cs="Arial"/>
          <w:b/>
          <w:bCs/>
          <w:i w:val="false"/>
          <w:iCs w:val="false"/>
          <w:sz w:val="24"/>
          <w:szCs w:val="24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Arial"/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rFonts w:cs="Arial"/>
          <w:b/>
          <w:bCs/>
          <w:i w:val="false"/>
          <w:iCs w:val="false"/>
          <w:sz w:val="24"/>
          <w:szCs w:val="24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i w:val="false"/>
          <w:i w:val="false"/>
          <w:iCs w:val="false"/>
        </w:rPr>
      </w:pPr>
      <w:r>
        <w:rPr>
          <w:rFonts w:cs="Arial"/>
          <w:b/>
          <w:bCs/>
          <w:i w:val="false"/>
          <w:iCs w:val="false"/>
          <w:sz w:val="24"/>
          <w:szCs w:val="24"/>
        </w:rPr>
        <w:t xml:space="preserve">Voto do </w:t>
      </w:r>
      <w:r>
        <w:rPr>
          <w:rFonts w:cs="Arial"/>
          <w:b/>
          <w:bCs/>
          <w:i w:val="false"/>
          <w:iCs w:val="false"/>
          <w:sz w:val="24"/>
          <w:szCs w:val="24"/>
        </w:rPr>
        <w:t>Parecerista</w:t>
      </w:r>
      <w:r>
        <w:rPr>
          <w:rFonts w:cs="Arial"/>
          <w:b/>
          <w:bCs/>
          <w:i w:val="false"/>
          <w:iCs w:val="false"/>
          <w:sz w:val="24"/>
          <w:szCs w:val="24"/>
        </w:rPr>
        <w:t xml:space="preserve"> 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i w:val="false"/>
          <w:i w:val="false"/>
          <w:iCs w:val="false"/>
        </w:rPr>
      </w:pPr>
      <w:r>
        <w:rPr>
          <w:rFonts w:cs="Arial"/>
          <w:i w:val="false"/>
          <w:iCs w:val="false"/>
          <w:sz w:val="24"/>
          <w:szCs w:val="24"/>
        </w:rPr>
        <w:tab/>
      </w:r>
      <w:r>
        <w:rPr>
          <w:rFonts w:cs="Arial"/>
          <w:i w:val="false"/>
          <w:iCs w:val="false"/>
          <w:sz w:val="24"/>
          <w:szCs w:val="24"/>
        </w:rPr>
        <w:t>Feitas essas considerações</w:t>
      </w:r>
      <w:r>
        <w:rPr>
          <w:rFonts w:cs="Arial"/>
          <w:i w:val="false"/>
          <w:iCs w:val="false"/>
          <w:sz w:val="24"/>
          <w:szCs w:val="24"/>
        </w:rPr>
        <w:t xml:space="preserve">, sou de parecer …………………………… </w:t>
      </w:r>
      <w:r>
        <w:rPr>
          <w:rFonts w:cs="Arial"/>
          <w:i w:val="false"/>
          <w:iCs w:val="false"/>
          <w:sz w:val="24"/>
          <w:szCs w:val="24"/>
        </w:rPr>
        <w:t xml:space="preserve">(FAVORÁVEL ou </w:t>
      </w:r>
      <w:r>
        <w:rPr>
          <w:rFonts w:cs="Arial"/>
          <w:i w:val="false"/>
          <w:iCs w:val="false"/>
          <w:sz w:val="24"/>
          <w:szCs w:val="24"/>
        </w:rPr>
        <w:t>DESFAVORÁVEL</w:t>
      </w:r>
      <w:r>
        <w:rPr>
          <w:rFonts w:cs="Arial"/>
          <w:i w:val="false"/>
          <w:iCs w:val="false"/>
          <w:sz w:val="24"/>
          <w:szCs w:val="24"/>
        </w:rPr>
        <w:t>)</w:t>
      </w:r>
      <w:r>
        <w:rPr>
          <w:rFonts w:cs="Arial"/>
          <w:i w:val="false"/>
          <w:iCs w:val="false"/>
          <w:sz w:val="24"/>
          <w:szCs w:val="24"/>
        </w:rPr>
        <w:t xml:space="preserve"> a aprovação da </w:t>
      </w:r>
      <w:r>
        <w:rPr>
          <w:rFonts w:cs="Arial"/>
          <w:i w:val="false"/>
          <w:iCs w:val="false"/>
          <w:sz w:val="24"/>
          <w:szCs w:val="24"/>
        </w:rPr>
        <w:t>solicitação.</w:t>
      </w:r>
      <w:r>
        <w:rPr>
          <w:rFonts w:cs="Arial"/>
          <w:i w:val="false"/>
          <w:iCs w:val="false"/>
          <w:sz w:val="24"/>
          <w:szCs w:val="24"/>
        </w:rPr>
        <w:t xml:space="preserve"> </w:t>
      </w:r>
    </w:p>
    <w:p>
      <w:pPr>
        <w:pStyle w:val="Normal"/>
        <w:bidi w:val="0"/>
        <w:spacing w:lineRule="auto" w:line="240" w:before="0" w:after="0"/>
        <w:jc w:val="right"/>
        <w:rPr>
          <w:rFonts w:ascii="Times New Roman" w:hAnsi="Times New Roman" w:cs="Arial"/>
          <w:i w:val="false"/>
          <w:i w:val="false"/>
          <w:iCs w:val="false"/>
          <w:sz w:val="24"/>
          <w:szCs w:val="24"/>
        </w:rPr>
      </w:pPr>
      <w:r>
        <w:rPr>
          <w:rFonts w:cs="Arial"/>
          <w:i w:val="false"/>
          <w:iCs w:val="false"/>
          <w:sz w:val="24"/>
          <w:szCs w:val="24"/>
        </w:rPr>
        <w:t>Inserir nome e data.</w:t>
      </w:r>
    </w:p>
    <w:p>
      <w:pPr>
        <w:pStyle w:val="Normal"/>
        <w:bidi w:val="0"/>
        <w:jc w:val="left"/>
        <w:rPr/>
      </w:pPr>
      <w:r>
        <w:rPr/>
      </w:r>
    </w:p>
    <w:sectPr>
      <w:headerReference w:type="default" r:id="rId39"/>
      <w:footerReference w:type="default" r:id="rId40"/>
      <w:type w:val="nextPage"/>
      <w:pgSz w:orient="landscape" w:w="16838" w:h="11906"/>
      <w:pgMar w:left="1134" w:right="1134" w:header="1134" w:top="1693" w:footer="1134" w:bottom="1803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Arial Narrow">
    <w:charset w:val="00"/>
    <w:family w:val="swiss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bidi w:val="0"/>
      <w:ind w:left="-555" w:right="0" w:hanging="0"/>
      <w:jc w:val="left"/>
      <w:rPr>
        <w:rFonts w:ascii="Arial Narrow" w:hAnsi="Arial Narrow"/>
        <w:b/>
        <w:b/>
        <w:bCs/>
        <w:color w:val="008000"/>
        <w:sz w:val="18"/>
        <w:szCs w:val="18"/>
      </w:rPr>
    </w:pPr>
    <w:r>
      <w:rPr>
        <w:rFonts w:ascii="Arial Narrow" w:hAnsi="Arial Narrow"/>
        <w:b/>
        <w:bCs/>
        <w:color w:val="008000"/>
        <w:sz w:val="18"/>
        <w:szCs w:val="18"/>
      </w:rPr>
    </w:r>
  </w:p>
  <w:p>
    <w:pPr>
      <w:pStyle w:val="Rodap"/>
      <w:bidi w:val="0"/>
      <w:ind w:left="75" w:right="0" w:hanging="0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b/>
        <w:bCs/>
        <w:color w:val="008000"/>
        <w:sz w:val="18"/>
        <w:szCs w:val="18"/>
      </w:rPr>
      <w:t xml:space="preserve">Instituto Federal de Santa Catarina – Reitoria </w:t>
    </w:r>
    <w:r>
      <w:rPr>
        <w:rFonts w:ascii="Arial Narrow" w:hAnsi="Arial Narrow"/>
        <w:b/>
        <w:bCs/>
        <w:color w:val="008000"/>
        <w:sz w:val="18"/>
        <w:szCs w:val="18"/>
      </w:rPr>
      <w:t xml:space="preserve">| </w:t>
    </w:r>
    <w:r>
      <w:rPr>
        <w:rFonts w:ascii="Arial Narrow" w:hAnsi="Arial Narrow"/>
        <w:sz w:val="18"/>
        <w:szCs w:val="18"/>
      </w:rPr>
      <w:t xml:space="preserve">Rua: 14 de julho, 150  |  Coqueiros  |   Florianópolis /SC  |  CEP: 88.075-010 </w:t>
    </w:r>
    <w:r>
      <w:rPr>
        <w:rFonts w:ascii="Arial Narrow" w:hAnsi="Arial Narrow"/>
        <w:sz w:val="18"/>
        <w:szCs w:val="18"/>
      </w:rPr>
      <w:t xml:space="preserve">| </w:t>
    </w:r>
    <w:r>
      <w:rPr>
        <w:rFonts w:ascii="Arial Narrow" w:hAnsi="Arial Narrow"/>
        <w:sz w:val="18"/>
        <w:szCs w:val="18"/>
      </w:rPr>
      <w:t>Fone: (48) 3877-9000   |   www.ifsc.edu.br  |  CNPJ 11.402.887/0001-60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suppressLineNumbers/>
      <w:bidi w:val="0"/>
      <w:jc w:val="left"/>
      <w:rPr/>
    </w:pPr>
    <w:r>
      <w:rPr/>
      <w:drawing>
        <wp:anchor behindDoc="0" distT="0" distB="0" distL="0" distR="0" simplePos="0" locked="0" layoutInCell="0" allowOverlap="1" relativeHeight="12">
          <wp:simplePos x="0" y="0"/>
          <wp:positionH relativeFrom="column">
            <wp:posOffset>-269875</wp:posOffset>
          </wp:positionH>
          <wp:positionV relativeFrom="paragraph">
            <wp:posOffset>-184150</wp:posOffset>
          </wp:positionV>
          <wp:extent cx="9830435" cy="840740"/>
          <wp:effectExtent l="0" t="0" r="0" b="0"/>
          <wp:wrapTopAndBottom/>
          <wp:docPr id="1" name="figuras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s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830435" cy="840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Ttulo2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pStyle w:val="Ttulo3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5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kern w:val="2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SimSun" w:cs="Mangal"/>
      <w:color w:val="auto"/>
      <w:kern w:val="2"/>
      <w:sz w:val="24"/>
      <w:szCs w:val="24"/>
      <w:lang w:val="pt-BR" w:eastAsia="zh-CN" w:bidi="hi-IN"/>
    </w:rPr>
  </w:style>
  <w:style w:type="paragraph" w:styleId="Ttulo2">
    <w:name w:val="Heading 2"/>
    <w:basedOn w:val="Ttulo"/>
    <w:next w:val="Corpodotexto"/>
    <w:qFormat/>
    <w:pPr>
      <w:numPr>
        <w:ilvl w:val="1"/>
        <w:numId w:val="1"/>
      </w:numPr>
      <w:suppressAutoHyphens w:val="true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3">
    <w:name w:val="Heading 3"/>
    <w:basedOn w:val="Ttulo"/>
    <w:next w:val="Corpodotexto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styleId="Fontepargpadro">
    <w:name w:val="Fonte parág. padrão"/>
    <w:qFormat/>
    <w:rPr/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Linkdainternetvisitado">
    <w:name w:val="Link da internet visitado"/>
    <w:rPr>
      <w:color w:val="800000"/>
      <w:u w:val="single"/>
      <w:lang w:val="zxx" w:eastAsia="zxx" w:bidi="zxx"/>
    </w:rPr>
  </w:style>
  <w:style w:type="character" w:styleId="DefaultParagraphFont">
    <w:name w:val="Default Paragraph Font"/>
    <w:qFormat/>
    <w:rPr/>
  </w:style>
  <w:style w:type="character" w:styleId="Bodytext2Exact">
    <w:name w:val="Body text (2) Exact"/>
    <w:basedOn w:val="DefaultParagraphFont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z w:val="20"/>
      <w:szCs w:val="20"/>
      <w:u w:val="none"/>
    </w:rPr>
  </w:style>
  <w:style w:type="character" w:styleId="Smbolosdenumerao">
    <w:name w:val="Símbolos de numeraç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orpodotexto">
    <w:name w:val="Body Text"/>
    <w:basedOn w:val="Normal"/>
    <w:pPr>
      <w:spacing w:before="0" w:after="120"/>
    </w:pPr>
    <w:rPr/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ubttulo">
    <w:name w:val="Subtitle"/>
    <w:basedOn w:val="Ttulododocumento"/>
    <w:next w:val="Corpodotexto"/>
    <w:qFormat/>
    <w:pPr>
      <w:jc w:val="center"/>
    </w:pPr>
    <w:rPr>
      <w:i/>
      <w:iCs/>
      <w:sz w:val="28"/>
      <w:szCs w:val="28"/>
    </w:rPr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eRodap">
    <w:name w:val="Cabeçalho e Rodapé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Default">
    <w:name w:val="Default"/>
    <w:qFormat/>
    <w:pPr>
      <w:widowControl w:val="false"/>
      <w:kinsoku w:val="true"/>
      <w:overflowPunct w:val="true"/>
      <w:autoSpaceDE w:val="true"/>
      <w:bidi w:val="0"/>
      <w:jc w:val="left"/>
    </w:pPr>
    <w:rPr>
      <w:rFonts w:ascii="Arial" w:hAnsi="Arial" w:eastAsia="SimSun" w:cs="Mangal"/>
      <w:color w:val="000000"/>
      <w:kern w:val="2"/>
      <w:sz w:val="24"/>
      <w:szCs w:val="24"/>
      <w:lang w:val="pt-BR" w:eastAsia="zh-CN" w:bidi="hi-IN"/>
    </w:rPr>
  </w:style>
  <w:style w:type="paragraph" w:styleId="NormalWeb">
    <w:name w:val="Normal (Web)"/>
    <w:basedOn w:val="Normal"/>
    <w:qFormat/>
    <w:pPr>
      <w:spacing w:lineRule="atLeast" w:line="100" w:before="28" w:after="119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Marca">
    <w:name w:val="Marca •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gov.br/mec/pt-br/acesso-a-informacao/institucional/secretarias/secretaria-de-educacao-profissional/catalogos-nacionais-de-cursos/catalogo-nacional-de-cursos-superiores-de-tecnologia-cnst" TargetMode="External"/><Relationship Id="rId3" Type="http://schemas.openxmlformats.org/officeDocument/2006/relationships/hyperlink" Target="http://goo.gl/RYFxHY" TargetMode="External"/><Relationship Id="rId4" Type="http://schemas.openxmlformats.org/officeDocument/2006/relationships/hyperlink" Target="https://www.gov.br/mec/pt-br/acesso-a-informacao/institucional/secretarias/secretaria-de-educacao-profissional/catalogos-nacionais-de-cursos/catalogo-nacional-de-cursos-superiores-de-tecnologia-cnst" TargetMode="External"/><Relationship Id="rId5" Type="http://schemas.openxmlformats.org/officeDocument/2006/relationships/hyperlink" Target="http://goo.gl/nBXxv1" TargetMode="External"/><Relationship Id="rId6" Type="http://schemas.openxmlformats.org/officeDocument/2006/relationships/hyperlink" Target="https://sipac.ifsc.edu.br/sigrh/public/colegiados/filtro_busca.jsf" TargetMode="External"/><Relationship Id="rId7" Type="http://schemas.openxmlformats.org/officeDocument/2006/relationships/hyperlink" Target="https://www.gov.br/mec/pt-br/acesso-a-informacao/institucional/secretarias/secretaria-de-educacao-profissional/catalogos-nacionais-de-cursos/catalogo-nacional-de-cursos-superiores-de-tecnologia-cnst" TargetMode="External"/><Relationship Id="rId8" Type="http://schemas.openxmlformats.org/officeDocument/2006/relationships/hyperlink" Target="https://sipac.ifsc.edu.br/sigrh/public/colegiados/filtro_busca.jsf" TargetMode="External"/><Relationship Id="rId9" Type="http://schemas.openxmlformats.org/officeDocument/2006/relationships/hyperlink" Target="https://sipac.ifsc.edu.br/sigrh/public/colegiados/filtro_busca.jsf" TargetMode="External"/><Relationship Id="rId10" Type="http://schemas.openxmlformats.org/officeDocument/2006/relationships/hyperlink" Target="https://sipac.ifsc.edu.br/sigrh/public/colegiados/filtro_busca.jsf" TargetMode="External"/><Relationship Id="rId11" Type="http://schemas.openxmlformats.org/officeDocument/2006/relationships/hyperlink" Target="https://sipac.ifsc.edu.br/sigrh/public/colegiados/filtro_busca.jsf" TargetMode="External"/><Relationship Id="rId12" Type="http://schemas.openxmlformats.org/officeDocument/2006/relationships/hyperlink" Target="https://sipac.ifsc.edu.br/sigrh/public/colegiados/filtro_busca.jsf" TargetMode="External"/><Relationship Id="rId13" Type="http://schemas.openxmlformats.org/officeDocument/2006/relationships/hyperlink" Target="https://sipac.ifsc.edu.br/sigrh/public/colegiados/filtro_busca.jsf" TargetMode="External"/><Relationship Id="rId14" Type="http://schemas.openxmlformats.org/officeDocument/2006/relationships/hyperlink" Target="http://goo.gl/1oKLQF" TargetMode="External"/><Relationship Id="rId15" Type="http://schemas.openxmlformats.org/officeDocument/2006/relationships/hyperlink" Target="http://goo.gl/bnrV81" TargetMode="External"/><Relationship Id="rId16" Type="http://schemas.openxmlformats.org/officeDocument/2006/relationships/hyperlink" Target="http://goo.gl/g7Zw1z" TargetMode="External"/><Relationship Id="rId17" Type="http://schemas.openxmlformats.org/officeDocument/2006/relationships/hyperlink" Target="http://goo.gl/P64akq" TargetMode="External"/><Relationship Id="rId18" Type="http://schemas.openxmlformats.org/officeDocument/2006/relationships/hyperlink" Target="http://goo.gl/uN6Yyi" TargetMode="External"/><Relationship Id="rId19" Type="http://schemas.openxmlformats.org/officeDocument/2006/relationships/hyperlink" Target="http://goo.gl/dKgHMw" TargetMode="External"/><Relationship Id="rId20" Type="http://schemas.openxmlformats.org/officeDocument/2006/relationships/hyperlink" Target="http://goo.gl/Lfcpvg" TargetMode="External"/><Relationship Id="rId21" Type="http://schemas.openxmlformats.org/officeDocument/2006/relationships/hyperlink" Target="https://sipac.ifsc.edu.br/sigrh/public/colegiados/filtro_busca.jsf" TargetMode="External"/><Relationship Id="rId22" Type="http://schemas.openxmlformats.org/officeDocument/2006/relationships/hyperlink" Target="https://sipac.ifsc.edu.br/sigrh/public/colegiados/filtro_busca.jsf" TargetMode="External"/><Relationship Id="rId23" Type="http://schemas.openxmlformats.org/officeDocument/2006/relationships/hyperlink" Target="https://sipac.ifsc.edu.br/sigrh/public/colegiados/filtro_busca.jsf" TargetMode="External"/><Relationship Id="rId24" Type="http://schemas.openxmlformats.org/officeDocument/2006/relationships/hyperlink" Target="https://sipac.ifsc.edu.br/sigrh/public/colegiados/filtro_busca.jsf" TargetMode="External"/><Relationship Id="rId25" Type="http://schemas.openxmlformats.org/officeDocument/2006/relationships/hyperlink" Target="https://sipac.ifsc.edu.br/sigrh/public/colegiados/filtro_busca.jsf" TargetMode="External"/><Relationship Id="rId26" Type="http://schemas.openxmlformats.org/officeDocument/2006/relationships/hyperlink" Target="https://sipac.ifsc.edu.br/sigrh/public/colegiados/filtro_busca.jsf" TargetMode="External"/><Relationship Id="rId27" Type="http://schemas.openxmlformats.org/officeDocument/2006/relationships/hyperlink" Target="https://sipac.ifsc.edu.br/sigrh/public/colegiados/filtro_busca.jsf" TargetMode="External"/><Relationship Id="rId28" Type="http://schemas.openxmlformats.org/officeDocument/2006/relationships/hyperlink" Target="https://sipac.ifsc.edu.br/sigrh/public/colegiados/filtro_busca.jsf" TargetMode="External"/><Relationship Id="rId29" Type="http://schemas.openxmlformats.org/officeDocument/2006/relationships/hyperlink" Target="https://sipac.ifsc.edu.br/sigrh/public/colegiados/filtro_busca.jsf" TargetMode="External"/><Relationship Id="rId30" Type="http://schemas.openxmlformats.org/officeDocument/2006/relationships/hyperlink" Target="https://sipac.ifsc.edu.br/sigrh/public/colegiados/filtro_busca.jsf" TargetMode="External"/><Relationship Id="rId31" Type="http://schemas.openxmlformats.org/officeDocument/2006/relationships/hyperlink" Target="https://sipac.ifsc.edu.br/sigrh/public/colegiados/filtro_busca.jsf" TargetMode="External"/><Relationship Id="rId32" Type="http://schemas.openxmlformats.org/officeDocument/2006/relationships/hyperlink" Target="https://sipac.ifsc.edu.br/sigrh/public/colegiados/filtro_busca.jsf" TargetMode="External"/><Relationship Id="rId33" Type="http://schemas.openxmlformats.org/officeDocument/2006/relationships/hyperlink" Target="https://sipac.ifsc.edu.br/sigrh/public/colegiados/filtro_busca.jsf" TargetMode="External"/><Relationship Id="rId34" Type="http://schemas.openxmlformats.org/officeDocument/2006/relationships/hyperlink" Target="https://sipac.ifsc.edu.br/sigrh/public/colegiados/filtro_busca.jsf" TargetMode="External"/><Relationship Id="rId35" Type="http://schemas.openxmlformats.org/officeDocument/2006/relationships/hyperlink" Target="https://www.gov.br/mec/pt-br/acesso-a-informacao/institucional/secretarias/secretaria-de-educacao-profissional/catalogos-nacionais-de-cursos/catalogo-nacional-de-cursos-superiores-de-tecnologia-cnst" TargetMode="External"/><Relationship Id="rId36" Type="http://schemas.openxmlformats.org/officeDocument/2006/relationships/hyperlink" Target="https://sipac.ifsc.edu.br/sigrh/public/colegiados/filtro_busca.jsf" TargetMode="External"/><Relationship Id="rId37" Type="http://schemas.openxmlformats.org/officeDocument/2006/relationships/hyperlink" Target="https://sipac.ifsc.edu.br/sigrh/public/colegiados/filtro_busca.jsf" TargetMode="External"/><Relationship Id="rId38" Type="http://schemas.openxmlformats.org/officeDocument/2006/relationships/hyperlink" Target="https://www.gov.br/mec/pt-br/acesso-a-informacao/institucional/secretarias/secretaria-de-educacao-profissional/catalogos-nacionais-de-cursos/catalogo-nacional-de-cursos-superiores-de-tecnologia-cnst" TargetMode="External"/><Relationship Id="rId39" Type="http://schemas.openxmlformats.org/officeDocument/2006/relationships/header" Target="header1.xml"/><Relationship Id="rId40" Type="http://schemas.openxmlformats.org/officeDocument/2006/relationships/footer" Target="footer1.xml"/><Relationship Id="rId41" Type="http://schemas.openxmlformats.org/officeDocument/2006/relationships/numbering" Target="numbering.xml"/><Relationship Id="rId42" Type="http://schemas.openxmlformats.org/officeDocument/2006/relationships/fontTable" Target="fontTable.xml"/><Relationship Id="rId43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602</TotalTime>
  <Application>LibreOffice/7.0.5.2$Windows_X86_64 LibreOffice_project/64390860c6cd0aca4beafafcfd84613dd9dfb63a</Application>
  <AppVersion>15.0000</AppVersion>
  <Pages>11</Pages>
  <Words>1887</Words>
  <Characters>10047</Characters>
  <CharactersWithSpaces>11783</CharactersWithSpaces>
  <Paragraphs>216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2012-11-06T08:26:18Z</dcterms:created>
  <dc:creator/>
  <dc:description/>
  <dc:language>pt-BR</dc:language>
  <cp:lastModifiedBy/>
  <cp:lastPrinted>2015-10-29T18:13:26Z</cp:lastPrinted>
  <dcterms:modified xsi:type="dcterms:W3CDTF">2021-07-01T18:29:18Z</dcterms:modified>
  <cp:revision>56</cp:revision>
  <dc:subject/>
  <dc:title/>
</cp:coreProperties>
</file>