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</w:t>
      </w:r>
      <w:r>
        <w:rPr>
          <w:b/>
          <w:bCs/>
          <w:i/>
          <w:iCs/>
          <w:sz w:val="24"/>
          <w:szCs w:val="24"/>
        </w:rPr>
        <w:t>heck list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para APROVAÇÃO DE CURSO </w:t>
      </w:r>
      <w:r>
        <w:rPr>
          <w:b/>
          <w:bCs/>
          <w:sz w:val="24"/>
          <w:szCs w:val="24"/>
        </w:rPr>
        <w:t>SUPERIOR BACHARELADO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 IFSC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Etapa 1. </w:t>
      </w:r>
      <w:r>
        <w:rPr>
          <w:b/>
          <w:bCs/>
          <w:sz w:val="24"/>
          <w:szCs w:val="24"/>
        </w:rPr>
        <w:t xml:space="preserve">ANÁLISE DA DIREN </w:t>
      </w:r>
    </w:p>
    <w:p>
      <w:pPr>
        <w:pStyle w:val="Normal"/>
        <w:spacing w:lineRule="auto" w:line="24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5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80"/>
        <w:gridCol w:w="3630"/>
        <w:gridCol w:w="7755"/>
      </w:tblGrid>
      <w:tr>
        <w:trPr/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tulo2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RESPOSTA</w:t>
            </w:r>
          </w:p>
        </w:tc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tulo2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OBSERVAÇÃO</w:t>
            </w:r>
          </w:p>
        </w:tc>
      </w:tr>
      <w:tr>
        <w:trPr/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Nome do c</w:t>
            </w:r>
            <w:r>
              <w:rPr>
                <w:b/>
                <w:bCs/>
                <w:sz w:val="20"/>
                <w:szCs w:val="20"/>
              </w:rPr>
              <w:t xml:space="preserve">urso: 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tulo2"/>
              <w:spacing w:before="0" w:after="0"/>
              <w:jc w:val="left"/>
              <w:rPr>
                <w:rStyle w:val="Fontepargpadro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tulo2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b/>
                <w:bCs/>
                <w:sz w:val="20"/>
                <w:szCs w:val="20"/>
              </w:rPr>
              <w:t xml:space="preserve">Carga horária </w:t>
            </w:r>
            <w:r>
              <w:rPr>
                <w:b/>
                <w:bCs/>
                <w:sz w:val="20"/>
                <w:szCs w:val="20"/>
              </w:rPr>
              <w:t>(CH)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 curso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.1. </w:t>
            </w:r>
            <w:r>
              <w:rPr>
                <w:b/>
                <w:bCs/>
                <w:sz w:val="20"/>
                <w:szCs w:val="20"/>
              </w:rPr>
              <w:t>CH mínima pela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diretriz: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2.2. </w:t>
            </w: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H </w:t>
            </w:r>
            <w:r>
              <w:rPr>
                <w:b/>
                <w:bCs/>
                <w:sz w:val="20"/>
                <w:szCs w:val="20"/>
              </w:rPr>
              <w:t>de T</w:t>
            </w:r>
            <w:r>
              <w:rPr>
                <w:b/>
                <w:bCs/>
                <w:sz w:val="20"/>
                <w:szCs w:val="20"/>
              </w:rPr>
              <w:t>CC: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2.3. </w:t>
            </w: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H de</w:t>
            </w:r>
            <w:r>
              <w:rPr>
                <w:b/>
                <w:bCs/>
                <w:sz w:val="20"/>
                <w:szCs w:val="20"/>
              </w:rPr>
              <w:t xml:space="preserve"> Ea</w:t>
            </w:r>
            <w:r>
              <w:rPr>
                <w:b/>
                <w:bCs/>
                <w:sz w:val="20"/>
                <w:szCs w:val="20"/>
              </w:rPr>
              <w:t xml:space="preserve">D </w:t>
            </w:r>
            <w:r>
              <w:rPr>
                <w:b w:val="false"/>
                <w:bCs w:val="false"/>
                <w:sz w:val="20"/>
                <w:szCs w:val="20"/>
              </w:rPr>
              <w:t>(até 20%)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2.4. </w:t>
            </w: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H </w:t>
            </w:r>
            <w:r>
              <w:rPr>
                <w:b/>
                <w:bCs/>
                <w:sz w:val="20"/>
                <w:szCs w:val="20"/>
              </w:rPr>
              <w:t xml:space="preserve">de Extensão </w:t>
            </w:r>
            <w:r>
              <w:rPr>
                <w:b w:val="false"/>
                <w:bCs w:val="false"/>
                <w:sz w:val="18"/>
                <w:szCs w:val="18"/>
              </w:rPr>
              <w:t>(mínimo 10%)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2.5. CH </w:t>
            </w:r>
            <w:r>
              <w:rPr>
                <w:b/>
                <w:bCs/>
                <w:sz w:val="20"/>
                <w:szCs w:val="20"/>
              </w:rPr>
              <w:t>de Estágio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</w:t>
            </w:r>
            <w:r>
              <w:rPr>
                <w:b/>
                <w:bCs/>
                <w:sz w:val="20"/>
                <w:szCs w:val="20"/>
              </w:rPr>
              <w:t>. CH de Ativ. Complementares: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b/>
                <w:bCs/>
                <w:sz w:val="20"/>
                <w:szCs w:val="20"/>
              </w:rPr>
              <w:t>Número de vagas: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Turno de oferta: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rpodotexto"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rpodotexto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 Início da oferta: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rpodotexto"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rpodotexto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. Regime de </w:t>
            </w:r>
            <w:r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atrícula: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rpodotexto"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rpodotexto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2"/>
                <w:szCs w:val="20"/>
              </w:rPr>
            </w:pPr>
            <w:r>
              <w:rPr>
                <w:b w:val="false"/>
                <w:bCs w:val="false"/>
                <w:color w:val="C9211E"/>
                <w:sz w:val="22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b/>
                <w:bCs/>
                <w:sz w:val="20"/>
                <w:szCs w:val="20"/>
              </w:rPr>
              <w:t xml:space="preserve">Periodicidade </w:t>
            </w:r>
            <w:r>
              <w:rPr>
                <w:b/>
                <w:bCs/>
                <w:sz w:val="20"/>
                <w:szCs w:val="20"/>
              </w:rPr>
              <w:t>da oferta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8. </w:t>
            </w:r>
            <w:r>
              <w:rPr>
                <w:b/>
                <w:bCs/>
                <w:color w:val="auto"/>
                <w:sz w:val="20"/>
                <w:szCs w:val="20"/>
              </w:rPr>
              <w:t>Forma de Ingresso: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Regime da matriz curricular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C9211E"/>
                <w:sz w:val="20"/>
                <w:szCs w:val="20"/>
              </w:rPr>
            </w:pPr>
            <w:r>
              <w:rPr>
                <w:b w:val="false"/>
                <w:bCs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1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</w:t>
            </w:r>
            <w:r>
              <w:rPr>
                <w:b/>
                <w:bCs/>
                <w:sz w:val="20"/>
                <w:szCs w:val="20"/>
              </w:rPr>
              <w:t>Número de Unidades Curriculares por semestre:</w:t>
            </w:r>
          </w:p>
          <w:tbl>
            <w:tblPr>
              <w:tblW w:w="9536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279"/>
              <w:gridCol w:w="674"/>
              <w:gridCol w:w="290"/>
              <w:gridCol w:w="663"/>
              <w:gridCol w:w="301"/>
              <w:gridCol w:w="652"/>
              <w:gridCol w:w="312"/>
              <w:gridCol w:w="642"/>
              <w:gridCol w:w="323"/>
              <w:gridCol w:w="630"/>
              <w:gridCol w:w="280"/>
              <w:gridCol w:w="673"/>
              <w:gridCol w:w="292"/>
              <w:gridCol w:w="662"/>
              <w:gridCol w:w="302"/>
              <w:gridCol w:w="651"/>
              <w:gridCol w:w="313"/>
              <w:gridCol w:w="640"/>
              <w:gridCol w:w="378"/>
              <w:gridCol w:w="579"/>
            </w:tblGrid>
            <w:tr>
              <w:trPr/>
              <w:tc>
                <w:tcPr>
                  <w:tcW w:w="2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1ª</w:t>
                  </w:r>
                </w:p>
              </w:tc>
              <w:tc>
                <w:tcPr>
                  <w:tcW w:w="6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2ª</w:t>
                  </w:r>
                </w:p>
              </w:tc>
              <w:tc>
                <w:tcPr>
                  <w:tcW w:w="6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3ª</w:t>
                  </w:r>
                </w:p>
              </w:tc>
              <w:tc>
                <w:tcPr>
                  <w:tcW w:w="6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4ª</w:t>
                  </w:r>
                </w:p>
              </w:tc>
              <w:tc>
                <w:tcPr>
                  <w:tcW w:w="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5ª</w:t>
                  </w:r>
                </w:p>
              </w:tc>
              <w:tc>
                <w:tcPr>
                  <w:tcW w:w="6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6ª</w:t>
                  </w:r>
                </w:p>
              </w:tc>
              <w:tc>
                <w:tcPr>
                  <w:tcW w:w="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7ª</w:t>
                  </w:r>
                </w:p>
              </w:tc>
              <w:tc>
                <w:tcPr>
                  <w:tcW w:w="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8ª</w:t>
                  </w:r>
                </w:p>
              </w:tc>
              <w:tc>
                <w:tcPr>
                  <w:tcW w:w="6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9ª</w:t>
                  </w:r>
                </w:p>
              </w:tc>
              <w:tc>
                <w:tcPr>
                  <w:tcW w:w="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10ª</w:t>
                  </w:r>
                </w:p>
              </w:tc>
              <w:tc>
                <w:tcPr>
                  <w:tcW w:w="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5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25"/>
        <w:gridCol w:w="570"/>
        <w:gridCol w:w="615"/>
        <w:gridCol w:w="5955"/>
      </w:tblGrid>
      <w:tr>
        <w:trPr/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tulo2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OBSERVAÇÃO</w:t>
            </w:r>
          </w:p>
        </w:tc>
      </w:tr>
      <w:tr>
        <w:trPr/>
        <w:tc>
          <w:tcPr>
            <w:tcW w:w="7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>
              <w:rPr>
                <w:sz w:val="20"/>
                <w:szCs w:val="20"/>
              </w:rPr>
              <w:t>Todos os itens do formulário estão contemplados?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both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7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12. A proposta de in</w:t>
            </w:r>
            <w:r>
              <w:rPr>
                <w:b w:val="false"/>
                <w:bCs w:val="false"/>
                <w:sz w:val="20"/>
                <w:szCs w:val="20"/>
              </w:rPr>
              <w:t xml:space="preserve">tegralização </w:t>
            </w:r>
            <w:r>
              <w:rPr>
                <w:b w:val="false"/>
                <w:bCs w:val="false"/>
                <w:sz w:val="20"/>
                <w:szCs w:val="20"/>
              </w:rPr>
              <w:t>está conforme o RDP?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7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>
              <w:rPr>
                <w:sz w:val="20"/>
                <w:szCs w:val="20"/>
              </w:rPr>
              <w:t xml:space="preserve">O perfil do egresso está </w:t>
            </w:r>
            <w:r>
              <w:rPr>
                <w:sz w:val="20"/>
                <w:szCs w:val="20"/>
              </w:rPr>
              <w:t>de acordo com a diretriz específica?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7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As competências (gerais e específicas) do egresso </w:t>
            </w:r>
            <w:r>
              <w:rPr>
                <w:sz w:val="20"/>
                <w:szCs w:val="20"/>
              </w:rPr>
              <w:t>est</w:t>
            </w:r>
            <w:r>
              <w:rPr>
                <w:sz w:val="20"/>
                <w:szCs w:val="20"/>
              </w:rPr>
              <w:t>ão</w:t>
            </w:r>
            <w:r>
              <w:rPr>
                <w:sz w:val="20"/>
                <w:szCs w:val="20"/>
              </w:rPr>
              <w:t xml:space="preserve"> de acordo com a diretriz específica?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7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>
              <w:rPr>
                <w:sz w:val="20"/>
                <w:szCs w:val="20"/>
              </w:rPr>
              <w:t>A área/</w:t>
            </w:r>
            <w:r>
              <w:rPr>
                <w:sz w:val="20"/>
                <w:szCs w:val="20"/>
              </w:rPr>
              <w:t>campo</w:t>
            </w:r>
            <w:r>
              <w:rPr>
                <w:sz w:val="20"/>
                <w:szCs w:val="20"/>
              </w:rPr>
              <w:t xml:space="preserve"> de atuação do 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gresso está de acordo com </w:t>
            </w:r>
            <w:r>
              <w:rPr>
                <w:sz w:val="20"/>
                <w:szCs w:val="20"/>
              </w:rPr>
              <w:t>a diretriz específica ou CBO?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7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16. Os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Objetivos, nas UCs, estão acompanhados de Conteúdos? Ou, se Competências, estas estão acompanhadas de Conhecimentos, Habilidades e Atitudes?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7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17. Todas a</w:t>
            </w:r>
            <w:r>
              <w:rPr>
                <w:b w:val="false"/>
                <w:bCs w:val="false"/>
                <w:sz w:val="20"/>
                <w:szCs w:val="20"/>
              </w:rPr>
              <w:t xml:space="preserve">s ementas </w:t>
            </w:r>
            <w:r>
              <w:rPr>
                <w:b w:val="false"/>
                <w:bCs w:val="false"/>
                <w:sz w:val="20"/>
                <w:szCs w:val="20"/>
              </w:rPr>
              <w:t xml:space="preserve">das UCs </w:t>
            </w:r>
            <w:r>
              <w:rPr>
                <w:b w:val="false"/>
                <w:bCs w:val="false"/>
                <w:sz w:val="20"/>
                <w:szCs w:val="20"/>
              </w:rPr>
              <w:t xml:space="preserve">estão preenchidas? 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7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18</w:t>
            </w:r>
            <w:r>
              <w:rPr>
                <w:b w:val="false"/>
                <w:bCs w:val="false"/>
                <w:sz w:val="20"/>
                <w:szCs w:val="20"/>
              </w:rPr>
              <w:t xml:space="preserve">. Todas as </w:t>
            </w:r>
            <w:r>
              <w:rPr>
                <w:b w:val="false"/>
                <w:bCs w:val="false"/>
                <w:sz w:val="20"/>
                <w:szCs w:val="20"/>
              </w:rPr>
              <w:t>UCs</w:t>
            </w:r>
            <w:r>
              <w:rPr>
                <w:b w:val="false"/>
                <w:bCs w:val="false"/>
                <w:sz w:val="20"/>
                <w:szCs w:val="20"/>
              </w:rPr>
              <w:t xml:space="preserve"> listadas na </w:t>
            </w:r>
            <w:r>
              <w:rPr>
                <w:b w:val="false"/>
                <w:bCs w:val="false"/>
                <w:sz w:val="20"/>
                <w:szCs w:val="20"/>
              </w:rPr>
              <w:t>M</w:t>
            </w:r>
            <w:r>
              <w:rPr>
                <w:b w:val="false"/>
                <w:bCs w:val="false"/>
                <w:sz w:val="20"/>
                <w:szCs w:val="20"/>
              </w:rPr>
              <w:t xml:space="preserve">atriz </w:t>
            </w:r>
            <w:r>
              <w:rPr>
                <w:b w:val="false"/>
                <w:bCs w:val="false"/>
                <w:sz w:val="20"/>
                <w:szCs w:val="20"/>
              </w:rPr>
              <w:t xml:space="preserve">Curricular </w:t>
            </w:r>
            <w:r>
              <w:rPr>
                <w:b w:val="false"/>
                <w:bCs w:val="false"/>
                <w:sz w:val="20"/>
                <w:szCs w:val="20"/>
              </w:rPr>
              <w:t xml:space="preserve">possuem </w:t>
            </w:r>
            <w:r>
              <w:rPr>
                <w:b w:val="false"/>
                <w:bCs w:val="false"/>
                <w:sz w:val="20"/>
                <w:szCs w:val="20"/>
              </w:rPr>
              <w:t>e</w:t>
            </w:r>
            <w:r>
              <w:rPr>
                <w:b w:val="false"/>
                <w:bCs w:val="false"/>
                <w:sz w:val="20"/>
                <w:szCs w:val="20"/>
              </w:rPr>
              <w:t>mentas?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7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>
              <w:rPr>
                <w:sz w:val="20"/>
                <w:szCs w:val="20"/>
              </w:rPr>
              <w:t xml:space="preserve">A soma das cargas horárias das </w:t>
            </w:r>
            <w:r>
              <w:rPr>
                <w:sz w:val="20"/>
                <w:szCs w:val="20"/>
              </w:rPr>
              <w:t>UCs</w:t>
            </w:r>
            <w:r>
              <w:rPr>
                <w:sz w:val="20"/>
                <w:szCs w:val="20"/>
              </w:rPr>
              <w:t xml:space="preserve"> conferem com a 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atriz e a CH total do curso?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color w:val="C9211E"/>
                <w:sz w:val="20"/>
                <w:szCs w:val="20"/>
              </w:rPr>
            </w:r>
          </w:p>
        </w:tc>
      </w:tr>
      <w:tr>
        <w:trPr>
          <w:trHeight w:val="461" w:hRule="atLeast"/>
        </w:trPr>
        <w:tc>
          <w:tcPr>
            <w:tcW w:w="145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20. </w:t>
            </w:r>
            <w:r>
              <w:rPr>
                <w:b w:val="false"/>
                <w:bCs w:val="false"/>
                <w:sz w:val="20"/>
                <w:szCs w:val="20"/>
              </w:rPr>
              <w:t xml:space="preserve">Percentuais de oferta previsto no POCV do câmpus: período – </w:t>
            </w:r>
          </w:p>
        </w:tc>
      </w:tr>
      <w:tr>
        <w:trPr>
          <w:trHeight w:val="508" w:hRule="atLeast"/>
        </w:trPr>
        <w:tc>
          <w:tcPr>
            <w:tcW w:w="145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690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586"/>
              <w:gridCol w:w="685"/>
              <w:gridCol w:w="2036"/>
              <w:gridCol w:w="622"/>
              <w:gridCol w:w="1650"/>
              <w:gridCol w:w="621"/>
              <w:gridCol w:w="1724"/>
              <w:gridCol w:w="766"/>
            </w:tblGrid>
            <w:tr>
              <w:trPr/>
              <w:tc>
                <w:tcPr>
                  <w:tcW w:w="15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Contedodatabela"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Cursos</w:t>
                  </w:r>
                  <w:r>
                    <w:rPr>
                      <w:sz w:val="18"/>
                      <w:szCs w:val="18"/>
                    </w:rPr>
                    <w:t xml:space="preserve"> técnicos</w:t>
                  </w:r>
                </w:p>
              </w:tc>
              <w:tc>
                <w:tcPr>
                  <w:tcW w:w="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Contedodatabela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Contedodatabela"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Formação</w:t>
                  </w:r>
                  <w:r>
                    <w:rPr>
                      <w:sz w:val="18"/>
                      <w:szCs w:val="18"/>
                    </w:rPr>
                    <w:t xml:space="preserve"> de </w:t>
                  </w:r>
                  <w:r>
                    <w:rPr>
                      <w:sz w:val="18"/>
                      <w:szCs w:val="18"/>
                    </w:rPr>
                    <w:t>formadores</w:t>
                  </w:r>
                </w:p>
              </w:tc>
              <w:tc>
                <w:tcPr>
                  <w:tcW w:w="6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Contedodatabela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6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Contedodatabela"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Proeja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Contedodatabela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Contedodatabela"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Cursos Superiores</w:t>
                  </w:r>
                </w:p>
              </w:tc>
              <w:tc>
                <w:tcPr>
                  <w:tcW w:w="7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dodatabela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Requisitos Legais e Normativos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Etapa 2. </w:t>
      </w:r>
      <w:r>
        <w:rPr>
          <w:b/>
          <w:bCs/>
          <w:sz w:val="24"/>
          <w:szCs w:val="24"/>
        </w:rPr>
        <w:t>ANÁLISE DO PARECERISTA -</w:t>
      </w:r>
      <w:r>
        <w:rPr>
          <w:b/>
          <w:bCs/>
          <w:sz w:val="24"/>
          <w:szCs w:val="24"/>
        </w:rPr>
        <w:t xml:space="preserve"> CEPE</w:t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tbl>
      <w:tblPr>
        <w:tblW w:w="145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6"/>
        <w:gridCol w:w="2387"/>
        <w:gridCol w:w="4536"/>
        <w:gridCol w:w="627"/>
        <w:gridCol w:w="628"/>
        <w:gridCol w:w="627"/>
        <w:gridCol w:w="5374"/>
      </w:tblGrid>
      <w:tr>
        <w:trPr/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legal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Explicitação do dispositivo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NSA</w:t>
            </w:r>
          </w:p>
        </w:tc>
        <w:tc>
          <w:tcPr>
            <w:tcW w:w="5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OBSERVAÇÃO</w:t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Plano de Desenvolvimento Institucional (PDI)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e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Plano de Oferta de Cursos e Vagas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(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POCV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  <w:t xml:space="preserve">O referido curso consta na POCV do Campus? 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shd w:fill="auto" w:val="clear"/>
                <w:em w:val="none"/>
              </w:rPr>
              <w:t>Disponível em: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FF"/>
                <w:sz w:val="16"/>
                <w:szCs w:val="16"/>
                <w:u w:val="none"/>
                <w:shd w:fill="auto" w:val="clear"/>
                <w:em w:val="none"/>
              </w:rPr>
              <w:t xml:space="preserve"> </w:t>
            </w:r>
            <w:hyperlink r:id="rId2">
              <w:r>
                <w:rPr>
                  <w:rStyle w:val="LinkdaInternet"/>
                  <w:color w:val="auto"/>
                  <w:sz w:val="16"/>
                  <w:szCs w:val="16"/>
                </w:rPr>
                <w:t>goo.gl/RYFxHY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u w:val="none"/>
                <w:shd w:fill="auto" w:val="clear"/>
                <w:em w:val="none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Titulação do corpo docente (art. 66 da Lei 9394/96)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FF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Todo corpo docente tem formação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em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pós-graduação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? </w:t>
            </w:r>
          </w:p>
          <w:p>
            <w:pPr>
              <w:pStyle w:val="Contedodatabela"/>
              <w:spacing w:lineRule="auto" w:line="240"/>
              <w:jc w:val="both"/>
              <w:rPr/>
            </w:pPr>
            <w:r>
              <w:rPr>
                <w:b w:val="false"/>
                <w:bCs w:val="false"/>
                <w:color w:val="auto"/>
                <w:sz w:val="16"/>
                <w:szCs w:val="16"/>
              </w:rPr>
              <w:t xml:space="preserve">Disponível em: </w:t>
            </w:r>
            <w:hyperlink r:id="rId3">
              <w:r>
                <w:rPr>
                  <w:rStyle w:val="LinkdaInternet"/>
                  <w:b w:val="false"/>
                  <w:i w:val="false"/>
                  <w:caps w:val="false"/>
                  <w:smallCaps w:val="false"/>
                  <w:color w:val="auto"/>
                  <w:spacing w:val="0"/>
                  <w:sz w:val="16"/>
                  <w:szCs w:val="16"/>
                </w:rPr>
                <w:t>goo.gl/nBXxv1</w:t>
              </w:r>
            </w:hyperlink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Titulação do corpo docente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O corpo docente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possui para o primeiro ano do curso, entre 30% e 50% de titulação mínima </w:t>
            </w:r>
            <w:r>
              <w:rPr>
                <w:b w:val="false"/>
                <w:bCs w:val="false"/>
                <w:i/>
                <w:iCs/>
                <w:color w:val="000000"/>
                <w:sz w:val="20"/>
                <w:szCs w:val="20"/>
              </w:rPr>
              <w:t>Stricto Sensu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?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Resolução CEPE/IFSC nº 12/2017 -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Núcleo Docente Estruturante (NDE)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 NDE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atende a normativa pertinente?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Disponível em </w:t>
            </w:r>
            <w:hyperlink r:id="rId4">
              <w:r>
                <w:rPr>
                  <w:rStyle w:val="LinkdaInternet"/>
                  <w:sz w:val="18"/>
                  <w:szCs w:val="18"/>
                </w:rPr>
                <w:t>Sigrh Colegiados</w:t>
              </w:r>
            </w:hyperlink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RDP –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Carga horária máxima.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Os cursos de graduação terão sua carga horária estabelecida a partir do mínimo definido nas Diretrizes Curriculares Nacionais e seu máximo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não deverá ultrapassar 10%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desse valor. Os estágios e TCC, quando não definidos como obrigatório nas diretrizes curriculares, não serão incluídos neste valor máximo, conforme art. 185 do RDP. A carga horária total atende esse requisito?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RDP - 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Resolução Consup nº 20 de 25 de junho de 2018, d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isponível em </w:t>
            </w:r>
            <w:hyperlink r:id="rId5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RDP –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T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empo de integralização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PPC prevê o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tempo mínimo e máximo para a integralização, sendo este o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dobro do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tempo de duração do curso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?  (art. 1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, RDP).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RDP - 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Resolução Consup nº 20 de 25 de junho de 2018, d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isponível em </w:t>
            </w:r>
            <w:hyperlink r:id="rId6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RDP </w:t>
            </w:r>
            <w:r>
              <w:rPr>
                <w:b w:val="false"/>
                <w:bCs w:val="false"/>
                <w:sz w:val="20"/>
                <w:szCs w:val="20"/>
              </w:rPr>
              <w:t>e Nota Técnica nº 01/2015/CEPE. Carga horária e créditos.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A carga horaria mínima de uma unidade curricular será uma hora por semana, totalizando 20 horas semestrais, correspondente a um crédito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(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Art. 10, § 6º do RDP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).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A carga horária das UCs estão organizadas em múltiplos de 20 horas?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Caso não esteja, há justificativa?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RDP - 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Resolução Consup nº 20 de 25 de junho de 2018, d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isponível em </w:t>
            </w:r>
            <w:hyperlink r:id="rId7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RDP</w:t>
            </w:r>
            <w:r>
              <w:rPr>
                <w:b w:val="false"/>
                <w:bCs w:val="false"/>
                <w:sz w:val="20"/>
                <w:szCs w:val="20"/>
              </w:rPr>
              <w:t xml:space="preserve"> – Periodicidade e organização do curso.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 Curso está organizado com periodicidade semestral e com regime de matrícula por componente curricular? (art. 114, RDP).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RDP - 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Resolução Consup nº 20 de 25 de junho de 2018, d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isponível em </w:t>
            </w:r>
            <w:hyperlink r:id="rId8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RDP – Pr</w:t>
            </w:r>
            <w:r>
              <w:rPr>
                <w:b w:val="false"/>
                <w:bCs w:val="false"/>
                <w:sz w:val="20"/>
                <w:szCs w:val="20"/>
              </w:rPr>
              <w:t>é</w:t>
            </w:r>
            <w:r>
              <w:rPr>
                <w:b w:val="false"/>
                <w:bCs w:val="false"/>
                <w:sz w:val="20"/>
                <w:szCs w:val="20"/>
              </w:rPr>
              <w:t>-requisitos.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Os componentes curriculares da matriz obedece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m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aos pré-requisitos e demais critérios constantes no PPC, estimulando-se o mínimo de pré-requisitos possív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eis e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permitindo o máximo de flexibilidade no itinerário curricular do aluno?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(art. 114,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§2,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RDP).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RDP - 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Resolução Consup nº 20 de 25 de junho de 2018, d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isponível em </w:t>
            </w:r>
            <w:hyperlink r:id="rId9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10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RDP</w:t>
            </w:r>
            <w:r>
              <w:rPr>
                <w:b w:val="false"/>
                <w:bCs w:val="false"/>
                <w:sz w:val="20"/>
                <w:szCs w:val="20"/>
              </w:rPr>
              <w:t xml:space="preserve"> – Número de vagas.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Art. 6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º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. Os cursos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terão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oferta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periódica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ou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não-periódica.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§5º As turmas deverão ser compostas por 40 (quarenta) alunos, otimizando os espaços físicos e a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oferta de vagas, casos excepcionais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deverão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ser justificados no PPC.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Art. 119. A composição e a organização de turmas considerará a otimização de espaços físicos, a carga horária disponível do quadro de servidores, a infraestrutura, além de critérios pedagógicos e da legislação pertinente. § 1º No PPC constará a quantidade de alunos em sala de aula e em atividades de laboratório acompanhadas das justificativas para a adoção dessas quantidades.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Os cursos que preveem turmas com número de vagas inferior a 40 deverão apresentar justificativa. O PPC contempla este item?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RDP - 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Resolução Consup nº 20 de 25 de junho de 2018, d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isponível em </w:t>
            </w:r>
            <w:hyperlink r:id="rId10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Conteúdo temático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de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desenho universal e Acessibilidade – Decreto 5.296/04 e Ofício 09.022/17 CREA-SC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rt 10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b w:val="false"/>
                <w:bCs w:val="false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§1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Caberá ao Poder Público promover a inclusão de conteúdos temáticos referentes ao desenho universal nas diretrizes curriculares da educação profissional e tecnológica e do ensino superior dos cursos de Engenharia, Arquitetura e correlatos.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 xml:space="preserve"> 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 xml:space="preserve">Considerando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o decreto e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 xml:space="preserve"> ofício do CREA-SC, o curso possui em sua ementa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a t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emática sobre acessibilidade?</w:t>
            </w:r>
          </w:p>
          <w:p>
            <w:pPr>
              <w:pStyle w:val="Default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  <w:t xml:space="preserve">Dec. 5.296/2004 – Disponível em: </w:t>
            </w:r>
            <w:hyperlink r:id="rId11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auto"/>
                  <w:spacing w:val="0"/>
                  <w:sz w:val="16"/>
                  <w:szCs w:val="16"/>
                </w:rPr>
                <w:t>goo.gl/1oKLQF</w:t>
              </w:r>
            </w:hyperlink>
            <w:r>
              <w:rPr>
                <w:rFonts w:ascii="Times New Roman" w:hAnsi="Times New Roman"/>
                <w:b w:val="false"/>
                <w:bCs w:val="false"/>
                <w:color w:val="auto"/>
                <w:sz w:val="16"/>
                <w:szCs w:val="16"/>
              </w:rPr>
              <w:t xml:space="preserve"> </w:t>
            </w:r>
          </w:p>
          <w:p>
            <w:pPr>
              <w:pStyle w:val="Default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16"/>
                <w:szCs w:val="16"/>
              </w:rPr>
              <w:t xml:space="preserve">Ofício – Disponível em: </w:t>
            </w:r>
            <w:hyperlink r:id="rId12">
              <w:r>
                <w:rPr>
                  <w:rStyle w:val="LinkdaInternet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auto"/>
                  <w:spacing w:val="0"/>
                  <w:sz w:val="16"/>
                  <w:szCs w:val="16"/>
                </w:rPr>
                <w:t>goo.gl/bnrV81</w:t>
              </w:r>
            </w:hyperlink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Unidade curricular de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Libras 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(Dec</w:t>
            </w: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reto</w:t>
            </w: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 N° 5.626/2005</w:t>
            </w: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O PPC contempla a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unidade curricular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 de Libras na estrutura curricular do curso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como unidade curricular optativa?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16"/>
                <w:szCs w:val="16"/>
              </w:rPr>
              <w:t xml:space="preserve">Disponível em: </w:t>
            </w:r>
            <w:hyperlink r:id="rId13">
              <w:r>
                <w:rPr>
                  <w:rStyle w:val="LinkdaInternet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auto"/>
                  <w:spacing w:val="0"/>
                  <w:sz w:val="16"/>
                  <w:szCs w:val="16"/>
                </w:rPr>
                <w:t>goo.gl/g7Zw1z</w:t>
              </w:r>
            </w:hyperlink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Diretrizes Curriculares Nacionais para Educação das Relações Étnico-raciais e para o Ensino de História e Cultura Afro-brasileira e Indígena (Lei n° 11.645 de 10/03/2008; Resolução CNE/CP N° 01 de 17 de junho de 2004)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A temática da História e Cultura Afro-Brasileira, </w:t>
            </w:r>
            <w:r>
              <w:rPr>
                <w:b w:val="false"/>
                <w:bCs w:val="false"/>
                <w:sz w:val="20"/>
                <w:szCs w:val="20"/>
              </w:rPr>
              <w:t>Africana</w:t>
            </w:r>
            <w:r>
              <w:rPr>
                <w:b w:val="false"/>
                <w:bCs w:val="false"/>
                <w:sz w:val="20"/>
                <w:szCs w:val="20"/>
              </w:rPr>
              <w:t xml:space="preserve"> e Indígena está </w:t>
            </w:r>
            <w:r>
              <w:rPr>
                <w:b w:val="false"/>
                <w:bCs w:val="false"/>
                <w:sz w:val="20"/>
                <w:szCs w:val="20"/>
              </w:rPr>
              <w:t>presente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shd w:fill="FFFFFF" w:val="clear"/>
              </w:rPr>
              <w:t xml:space="preserve">nas </w:t>
            </w:r>
            <w:r>
              <w:rPr>
                <w:b w:val="false"/>
                <w:bCs w:val="false"/>
                <w:sz w:val="20"/>
                <w:szCs w:val="20"/>
                <w:shd w:fill="FFFFFF" w:val="clear"/>
              </w:rPr>
              <w:t>unidades</w:t>
            </w:r>
            <w:r>
              <w:rPr>
                <w:b w:val="false"/>
                <w:bCs w:val="false"/>
                <w:sz w:val="20"/>
                <w:szCs w:val="20"/>
                <w:shd w:fill="FFFFFF" w:val="clear"/>
              </w:rPr>
              <w:t xml:space="preserve"> curriculares do curso?</w:t>
            </w:r>
          </w:p>
          <w:p>
            <w:pPr>
              <w:pStyle w:val="Contedodatabela"/>
              <w:spacing w:lineRule="auto" w:line="240"/>
              <w:jc w:val="left"/>
              <w:rPr/>
            </w:pPr>
            <w:r>
              <w:rPr>
                <w:b w:val="false"/>
                <w:bCs w:val="false"/>
                <w:color w:val="000000"/>
                <w:sz w:val="16"/>
                <w:szCs w:val="16"/>
                <w:shd w:fill="FFFFFF" w:val="clear"/>
              </w:rPr>
              <w:t xml:space="preserve">Lei Nº 11.645 - 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FFFFFF" w:val="clear"/>
              </w:rPr>
              <w:t xml:space="preserve">Disponível em: </w:t>
            </w:r>
            <w:hyperlink r:id="rId14">
              <w:r>
                <w:rPr>
                  <w:rStyle w:val="LinkdaInternet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16"/>
                  <w:szCs w:val="16"/>
                  <w:shd w:fill="FFFFFF" w:val="clear"/>
                </w:rPr>
                <w:t>goo.gl/P64akq</w:t>
              </w:r>
            </w:hyperlink>
          </w:p>
          <w:p>
            <w:pPr>
              <w:pStyle w:val="Contedodatabela"/>
              <w:spacing w:lineRule="auto" w:line="24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FFFFFF" w:val="clear"/>
              </w:rPr>
              <w:t xml:space="preserve">Resol. CNE/CP Nº01 -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FFFFFF" w:val="clear"/>
              </w:rPr>
              <w:t>Disponível em: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FFFFFF" w:val="clear"/>
              </w:rPr>
              <w:t xml:space="preserve"> </w:t>
            </w:r>
            <w:hyperlink r:id="rId15">
              <w:r>
                <w:rPr>
                  <w:rStyle w:val="LinkdaInternet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16"/>
                  <w:szCs w:val="16"/>
                  <w:shd w:fill="FFFFFF" w:val="clear"/>
                </w:rPr>
                <w:t>goo.gl/uN6Yyi</w:t>
              </w:r>
            </w:hyperlink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Políticas de educação ambiental 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(Lei nº 9.795, de 27 de abril de 1999 e Decreto Nº 4.281 de 25 de junho de 2002)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educação ambiental </w:t>
            </w:r>
            <w:r>
              <w:rPr>
                <w:sz w:val="20"/>
                <w:szCs w:val="20"/>
              </w:rPr>
              <w:t>está presente, de forma articulada, nas unidades curriculares</w:t>
            </w:r>
            <w:r>
              <w:rPr>
                <w:sz w:val="20"/>
                <w:szCs w:val="20"/>
              </w:rPr>
              <w:t xml:space="preserve"> do curso?</w:t>
            </w:r>
          </w:p>
          <w:p>
            <w:pPr>
              <w:pStyle w:val="Contedodatabela"/>
              <w:rPr/>
            </w:pPr>
            <w:r>
              <w:rPr>
                <w:sz w:val="16"/>
                <w:szCs w:val="16"/>
              </w:rPr>
              <w:t>Lei Nº 9.795 - Disponível e</w:t>
            </w:r>
            <w:r>
              <w:rPr>
                <w:color w:val="auto"/>
                <w:sz w:val="16"/>
                <w:szCs w:val="16"/>
              </w:rPr>
              <w:t xml:space="preserve">m: </w:t>
            </w:r>
            <w:hyperlink r:id="rId16">
              <w:r>
                <w:rPr>
                  <w:rStyle w:val="LinkdaInternet"/>
                  <w:sz w:val="16"/>
                  <w:szCs w:val="16"/>
                </w:rPr>
                <w:t>goo.gl/dKgHMw</w:t>
              </w:r>
            </w:hyperlink>
            <w:r>
              <w:rPr>
                <w:color w:val="auto"/>
                <w:sz w:val="16"/>
                <w:szCs w:val="16"/>
              </w:rPr>
              <w:t xml:space="preserve"> </w:t>
            </w:r>
          </w:p>
          <w:p>
            <w:pPr>
              <w:pStyle w:val="Contedodatabela"/>
              <w:rPr/>
            </w:pPr>
            <w:r>
              <w:rPr>
                <w:color w:val="auto"/>
                <w:sz w:val="16"/>
                <w:szCs w:val="16"/>
              </w:rPr>
              <w:t xml:space="preserve">Dec. Nº 4.281 - Disponível em: </w:t>
            </w:r>
            <w:hyperlink r:id="rId17">
              <w:r>
                <w:rPr>
                  <w:rStyle w:val="LinkdaInternet"/>
                  <w:sz w:val="16"/>
                  <w:szCs w:val="16"/>
                </w:rPr>
                <w:t>goo.gl/Lfcpvg</w:t>
              </w:r>
            </w:hyperlink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Default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Existência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 de avaliação presencial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no curso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EaD 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trike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trike/>
                <w:color w:val="000000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trike w:val="false"/>
                <w:dstrike w:val="false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auto"/>
                <w:sz w:val="20"/>
                <w:szCs w:val="20"/>
                <w:u w:val="none"/>
              </w:rPr>
              <w:t xml:space="preserve">Decreto nº 9.057, de </w:t>
            </w: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auto"/>
                <w:sz w:val="20"/>
                <w:szCs w:val="20"/>
                <w:u w:val="none"/>
              </w:rPr>
              <w:t>25 de maio de</w:t>
            </w: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auto"/>
                <w:sz w:val="20"/>
                <w:szCs w:val="20"/>
                <w:u w:val="none"/>
              </w:rPr>
              <w:t xml:space="preserve"> 2017, </w:t>
            </w: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auto"/>
                <w:sz w:val="20"/>
                <w:szCs w:val="20"/>
                <w:u w:val="none"/>
              </w:rPr>
              <w:t xml:space="preserve">Art.4º 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FFFF00" w:val="clear"/>
              </w:rPr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</w:r>
          </w:p>
          <w:p>
            <w:pPr>
              <w:pStyle w:val="Corpodotex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 o</w:t>
            </w:r>
            <w:r>
              <w:rPr>
                <w:sz w:val="20"/>
                <w:szCs w:val="20"/>
              </w:rPr>
              <w:t xml:space="preserve"> PPC estabele</w:t>
            </w:r>
            <w:r>
              <w:rPr>
                <w:sz w:val="20"/>
                <w:szCs w:val="20"/>
              </w:rPr>
              <w:t>ce</w:t>
            </w:r>
            <w:r>
              <w:rPr>
                <w:sz w:val="20"/>
                <w:szCs w:val="20"/>
              </w:rPr>
              <w:t xml:space="preserve"> atividades presenciais como avaliações, estágios, práticas profissionais e de laboratório e defesa de trabalhos,</w:t>
            </w:r>
            <w:r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stas </w:t>
            </w:r>
            <w:r>
              <w:rPr>
                <w:sz w:val="20"/>
                <w:szCs w:val="20"/>
              </w:rPr>
              <w:t xml:space="preserve">são realizadas no NEAD do IFSC, no polo de educação a distância ou em ambiente profissional, </w:t>
            </w:r>
            <w:r>
              <w:rPr>
                <w:sz w:val="20"/>
                <w:szCs w:val="20"/>
              </w:rPr>
              <w:t xml:space="preserve">de acordo com as Diretrizes Curriculares Nacionais. </w:t>
            </w:r>
            <w:r>
              <w:rPr>
                <w:sz w:val="20"/>
                <w:szCs w:val="20"/>
              </w:rPr>
              <w:t>O PPC atende esse quesito?</w:t>
            </w:r>
          </w:p>
          <w:p>
            <w:pPr>
              <w:pStyle w:val="Corpodotexto"/>
              <w:spacing w:before="0" w:after="120"/>
              <w:rPr>
                <w:sz w:val="18"/>
                <w:szCs w:val="18"/>
              </w:rPr>
            </w:pPr>
            <w:r>
              <w:fldChar w:fldCharType="begin"/>
            </w:r>
            <w:r>
              <w:rPr>
                <w:rStyle w:val="LinkdaInternet"/>
                <w:sz w:val="16"/>
                <w:szCs w:val="16"/>
              </w:rPr>
              <w:instrText> HYPERLINK "http://www.planalto.gov.br/ccivil_03/_Ato2015-2018/2017/Decreto/D9057.htm" \l "art24"</w:instrText>
            </w:r>
            <w:r>
              <w:rPr>
                <w:rStyle w:val="LinkdaInternet"/>
                <w:sz w:val="16"/>
                <w:szCs w:val="16"/>
              </w:rPr>
              <w:fldChar w:fldCharType="separate"/>
            </w:r>
            <w:r>
              <w:rPr>
                <w:rStyle w:val="LinkdaInternet"/>
                <w:sz w:val="16"/>
                <w:szCs w:val="16"/>
              </w:rPr>
              <w:t>Decreto nº 9057 de 25 de maio de 2017.</w:t>
            </w:r>
            <w:r>
              <w:rPr>
                <w:rStyle w:val="LinkdaInternet"/>
                <w:sz w:val="16"/>
                <w:szCs w:val="16"/>
              </w:rPr>
              <w:fldChar w:fldCharType="end"/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6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RDP – </w:t>
            </w:r>
            <w:r>
              <w:rPr>
                <w:b w:val="false"/>
                <w:bCs w:val="false"/>
                <w:sz w:val="20"/>
                <w:szCs w:val="20"/>
              </w:rPr>
              <w:t>A</w:t>
            </w:r>
            <w:r>
              <w:rPr>
                <w:b w:val="false"/>
                <w:bCs w:val="false"/>
                <w:sz w:val="20"/>
                <w:szCs w:val="20"/>
              </w:rPr>
              <w:t>tividades de Ea</w:t>
            </w:r>
            <w:r>
              <w:rPr>
                <w:b w:val="false"/>
                <w:bCs w:val="false"/>
                <w:sz w:val="20"/>
                <w:szCs w:val="20"/>
              </w:rPr>
              <w:t>D</w:t>
            </w:r>
            <w:r>
              <w:rPr>
                <w:b w:val="false"/>
                <w:bCs w:val="false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(Aplicável para cursos com carga horária ou totalmente EaD)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Os componentes curriculares com carga horária EAD possuem estratégias de implementação desta carga horária? (Art. 115, RDP).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RDP - 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Resolução Consup nº 20 de 25 de junho de 2018, d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isponível em </w:t>
            </w:r>
            <w:hyperlink r:id="rId18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 xml:space="preserve">Resolução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 xml:space="preserve">CEPE/IFSC nº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72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/20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20</w:t>
            </w:r>
            <w:r>
              <w:rPr>
                <w:b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 xml:space="preserve"> –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 xml:space="preserve">diretrizes para a oferta de cursos e componentes curriculares na modalidade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à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 xml:space="preserve"> distância no IFSC.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(Aplicável para cursos com carga horária ou totalmente EaD)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O PPC contêm a metodologia das atividades de ensino-aprendizagem e avaliação? Os mecanismos de interação entre professores e alunos? A disponibilização de infraestrutura física e tecnológica para viabilizar a oferta? Além disso, se o corpo docente que atuará no curso possui experiência e/ou formação nesta modalidade? (art. 1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da referida resolução).</w:t>
            </w:r>
          </w:p>
          <w:p>
            <w:pPr>
              <w:pStyle w:val="Default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Disponível em: </w:t>
            </w:r>
            <w:hyperlink r:id="rId19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3465A4"/>
                  <w:spacing w:val="0"/>
                  <w:sz w:val="16"/>
                  <w:szCs w:val="16"/>
                </w:rPr>
                <w:t xml:space="preserve">Resolução </w:t>
              </w:r>
            </w:hyperlink>
            <w:hyperlink r:id="rId20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3465A4"/>
                  <w:spacing w:val="0"/>
                  <w:sz w:val="16"/>
                  <w:szCs w:val="16"/>
                </w:rPr>
                <w:t xml:space="preserve">CEPE/IFSC nº </w:t>
              </w:r>
            </w:hyperlink>
            <w:hyperlink r:id="rId21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3465A4"/>
                  <w:spacing w:val="0"/>
                  <w:sz w:val="16"/>
                  <w:szCs w:val="16"/>
                </w:rPr>
                <w:t xml:space="preserve">72 </w:t>
              </w:r>
            </w:hyperlink>
            <w:hyperlink r:id="rId22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3465A4"/>
                  <w:spacing w:val="0"/>
                  <w:sz w:val="16"/>
                  <w:szCs w:val="16"/>
                </w:rPr>
                <w:t>de 20</w:t>
              </w:r>
            </w:hyperlink>
            <w:hyperlink r:id="rId23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3465A4"/>
                  <w:spacing w:val="0"/>
                  <w:sz w:val="16"/>
                  <w:szCs w:val="16"/>
                </w:rPr>
                <w:t>20</w:t>
              </w:r>
            </w:hyperlink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 xml:space="preserve">Resolução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 xml:space="preserve">CEPE/IFSC nº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72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/20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20</w:t>
            </w:r>
            <w:r>
              <w:rPr>
                <w:b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 xml:space="preserve"> –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 xml:space="preserve">diretrizes para a oferta de cursos e componentes curriculares na modalidade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à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 xml:space="preserve"> distância no IFSC.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(Aplicável para cursos com carga horária ou totalmente EaD)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Há indicação, no PPC, dos componentes curriculares que possuem carga horária EaD? Além disso, há ainda a indicação da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carga horária presencial e a distância do curso?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(art. 1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da referida resolução)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Disponível em: </w:t>
            </w:r>
            <w:hyperlink r:id="rId24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3465A4"/>
                  <w:spacing w:val="0"/>
                  <w:sz w:val="16"/>
                  <w:szCs w:val="16"/>
                </w:rPr>
                <w:t xml:space="preserve">Resolução </w:t>
              </w:r>
            </w:hyperlink>
            <w:hyperlink r:id="rId25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3465A4"/>
                  <w:spacing w:val="0"/>
                  <w:sz w:val="16"/>
                  <w:szCs w:val="16"/>
                </w:rPr>
                <w:t xml:space="preserve">CEPE/IFSC nº </w:t>
              </w:r>
            </w:hyperlink>
            <w:hyperlink r:id="rId26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3465A4"/>
                  <w:spacing w:val="0"/>
                  <w:sz w:val="16"/>
                  <w:szCs w:val="16"/>
                </w:rPr>
                <w:t xml:space="preserve">72 </w:t>
              </w:r>
            </w:hyperlink>
            <w:hyperlink r:id="rId27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3465A4"/>
                  <w:spacing w:val="0"/>
                  <w:sz w:val="16"/>
                  <w:szCs w:val="16"/>
                </w:rPr>
                <w:t>de 20</w:t>
              </w:r>
            </w:hyperlink>
            <w:hyperlink r:id="rId28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3465A4"/>
                  <w:spacing w:val="0"/>
                  <w:sz w:val="16"/>
                  <w:szCs w:val="16"/>
                </w:rPr>
                <w:t>20</w:t>
              </w:r>
            </w:hyperlink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 xml:space="preserve">RDP 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 xml:space="preserve">e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Resolução CONSUP/IFSC nº 40/2016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 PPC possui, no mínimo, 10% da carga horária total do curso para programas e projetos de extensão? (art. 116, RDP)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Disponíve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is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 em </w:t>
            </w:r>
            <w:hyperlink r:id="rId29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20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Acervo bibliográfico –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análise de conteúdo.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rpodotexto"/>
              <w:widowControl/>
              <w:spacing w:before="0" w:after="12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O conteúdo e as referências bibliográficas utilizadas são pertinentes? Por favor,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consulte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o “parecer da biblioteca” contido no processo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do SIPAC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.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Laboratórios para aulas práticas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Campus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possui a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estrutura mínima de laboratórios recomendad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os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pelas Diretrizes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DP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e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Resolução nº 74/2016/CEPE.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Estágio.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O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s procedimentos, normas e avaliação do estágio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estão de acordo com o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Regulamento de Estágio do IFSC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e com o RDP?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Disponíve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is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 em </w:t>
            </w:r>
            <w:hyperlink r:id="rId30">
              <w:r>
                <w:rPr>
                  <w:rStyle w:val="LinkdaInternet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18"/>
                  <w:szCs w:val="18"/>
                </w:rPr>
                <w:t>Sigrh Colegiados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RDP  – </w:t>
            </w:r>
            <w:r>
              <w:rPr>
                <w:b w:val="false"/>
                <w:bCs w:val="false"/>
                <w:sz w:val="20"/>
                <w:szCs w:val="20"/>
              </w:rPr>
              <w:t>harmonização/diretrizes.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O curso submetido já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possui um PPC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aprovado no IFSC? Caso sim,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há justificativa para solicitação de uma criação e não autorização de oferta? (art. 182, parágrafo único, RDP).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RDP - 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Resolução Consup nº 20 de 25 de junho de 2018, d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isponível em </w:t>
            </w:r>
            <w:hyperlink r:id="rId31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C</w:t>
            </w:r>
            <w:r>
              <w:rPr>
                <w:b w:val="false"/>
                <w:bCs w:val="false"/>
                <w:sz w:val="20"/>
                <w:szCs w:val="20"/>
              </w:rPr>
              <w:t>arga horária total do P</w:t>
            </w:r>
            <w:r>
              <w:rPr>
                <w:b w:val="false"/>
                <w:bCs w:val="false"/>
                <w:sz w:val="20"/>
                <w:szCs w:val="20"/>
              </w:rPr>
              <w:t>PC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A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carga horária total do curso submetida é igual à carga horária total da matriz curricular apresentada e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do cômputo das ementas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Certificação Intermediária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O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curso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possui certificação intermediária?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Se sim, está em conformidade com as Diretrizes?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6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Metodologia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de abordagem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Consta no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PPC a metodologia de abordagem que será aplicada em cada Unidade Curricular?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RDP – </w:t>
            </w:r>
            <w:r>
              <w:rPr>
                <w:b w:val="false"/>
                <w:bCs w:val="false"/>
                <w:sz w:val="20"/>
                <w:szCs w:val="20"/>
              </w:rPr>
              <w:t xml:space="preserve">Recuperação de estudos.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O PPC propõe alguma metodologia que prejudica a continuidade do aluno em pendência ou reprovado?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(art. 163, RDP)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RDP - 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Resolução Consup nº 20 de 25 de junho de 2018, d</w:t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isponível em </w:t>
            </w:r>
            <w:hyperlink r:id="rId32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Resolução CONSUP/IFSC nº 23/2018 – </w:t>
            </w:r>
            <w:r>
              <w:rPr>
                <w:b w:val="false"/>
                <w:bCs w:val="false"/>
                <w:sz w:val="20"/>
                <w:szCs w:val="20"/>
              </w:rPr>
              <w:t>Permanência e Êxito.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C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onsta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no PPC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ações de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p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ermanência e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ê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xito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alinhadas ao Plano Estratégico de Permanência e Êxito dos Estudantes do IFSC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?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Disponível em </w:t>
            </w:r>
            <w:hyperlink r:id="rId33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Perfil Profissional do Egresso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O Perfil Profissional do Egresso está descrito no PPC? A matriz curricular apresentada está condizente com o perfil?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30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  <w:t>Justificativa da oferta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  <w:t xml:space="preserve">A justificativa da oferta apresenta a necessidade de oferta do curso na região de atuação/abrangência do Câmpus,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constando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 xml:space="preserve">, por exemplo, estudos qualitativos e quantitativos com as devidas fontes (como IBGE, Secretarias de estado, FIESC, etc.)? Além disso, o curso foi previsto no PDI e no POCV do Câmpus?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</w:t>
            </w: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shd w:fill="auto" w:val="clear"/>
              </w:rPr>
            </w:pPr>
            <w:hyperlink r:id="rId34">
              <w:r>
                <w:rPr>
                  <w:rStyle w:val="LinkdaInternet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shd w:fill="auto" w:val="clear"/>
                </w:rPr>
                <w:t>Resolução CNE/CES nº 2/2019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Diretrizes das Engenharias.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(Aplicável somente às engenharias).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rpodotexto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Projeto Pedagógico do Curso (PPC),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com base no perfil dos ingressantes,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deve prever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as formas de acolhimento e nivelamento, visando à diminuição da retenção e da evasão, levando em consideração:</w:t>
            </w:r>
          </w:p>
          <w:p>
            <w:pPr>
              <w:pStyle w:val="Corpodotexto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–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as necessidades de conhecimentos básicos que são pré-requisitos para o ingresso nas atividades do curso;</w:t>
            </w:r>
          </w:p>
          <w:p>
            <w:pPr>
              <w:pStyle w:val="Corpodotexto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–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a preparação pedagógica e psicológica para o acompanhamento das atividades do curso;</w:t>
            </w:r>
          </w:p>
          <w:p>
            <w:pPr>
              <w:pStyle w:val="Corpodotexto"/>
              <w:bidi w:val="0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–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 xml:space="preserve">orientação para o ingressante, visando melhorar as suas condições de permanência no ambiente da educação superior.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 xml:space="preserve">(art. 7º da referida resolução). O PPC contempla estes itens?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32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shd w:fill="auto" w:val="clear"/>
              </w:rPr>
            </w:pPr>
            <w:hyperlink r:id="rId35">
              <w:r>
                <w:rPr>
                  <w:rStyle w:val="LinkdaInternet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shd w:fill="auto" w:val="clear"/>
                </w:rPr>
                <w:t>Resolução CEPE/IFSC nº 35/2019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e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</w:t>
            </w:r>
            <w:hyperlink r:id="rId36">
              <w:r>
                <w:rPr>
                  <w:rStyle w:val="LinkdaInternet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shd w:fill="auto" w:val="clear"/>
                </w:rPr>
                <w:t>Resolução CNE/CES nº 2/2019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– Diretriz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es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das Engenharias.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(Aplicável somente às engenharias).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 estágio deve ser obrigatório nas Engenharias, com carga horária mínima de 160 horas e sua realização só deverá ser autorizada após a a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p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rovação do aluno em, pelo menos, 60% da carga horária total integralizada do curso. (art. 11 da referida resolução). O PPC contempla esse item?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33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shd w:fill="auto" w:val="clear"/>
              </w:rPr>
            </w:pPr>
            <w:hyperlink r:id="rId37">
              <w:r>
                <w:rPr>
                  <w:rStyle w:val="LinkdaInternet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shd w:fill="auto" w:val="clear"/>
                </w:rPr>
                <w:t>Resolução CEPE/IFSC nº 35/2019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e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</w:t>
            </w:r>
            <w:hyperlink r:id="rId38">
              <w:r>
                <w:rPr>
                  <w:rStyle w:val="LinkdaInternet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shd w:fill="auto" w:val="clear"/>
                </w:rPr>
                <w:t>Resolução CNE/CES nº 2/2019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– Diretriz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es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das Engenharias.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(Aplicável somente às engenharias).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O estágio curricular não obrigatório deve estar previsto no PPC das Engenharias conforme parágrafo único do art. 11 da referida resolução.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34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Resolução CEPE/IFSC nº 35/2019 – Diretriz das Engenharias.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(Aplicável somente às engenharias).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 curso prevê, no mínimo, 120 horas de Projeto Integrador em seu Projeto Pedagógico de Curso? Esta carga horária poderá ser distribuída ao longo do curso.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Disponível em </w:t>
            </w:r>
            <w:hyperlink r:id="rId39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35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Resolução CEPE/IFSC nº 35/2019 – Diretriz das Engenharias.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(Aplicável somente às engenharias).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Ainda sobre o Projeto Integrador, em geral, ele possui como resultado um sistema, equipamento, protótipo ou relatório de ensaio, pesquisa ou estudo de caso. Este item está contemplado?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Disponível em </w:t>
            </w:r>
            <w:hyperlink r:id="rId40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36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Resolução CEPE/IFSC nº 35/2019 – Diretriz das Engenharias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(Aplicável somente às engenharias).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Está presente no PPC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as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atividades laboratoriais?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(art. 9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º da referida resolução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)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Disponível em </w:t>
            </w:r>
            <w:hyperlink r:id="rId41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37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shd w:fill="auto" w:val="clear"/>
              </w:rPr>
            </w:pPr>
            <w:hyperlink r:id="rId42">
              <w:r>
                <w:rPr>
                  <w:rStyle w:val="LinkdaInternet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shd w:fill="auto" w:val="clear"/>
                </w:rPr>
                <w:t>Resolução CEPE/IFSC nº 35/2019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e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</w:t>
            </w:r>
            <w:hyperlink r:id="rId43">
              <w:r>
                <w:rPr>
                  <w:rStyle w:val="LinkdaInternet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shd w:fill="auto" w:val="clear"/>
                </w:rPr>
                <w:t>Resolução CNE/CES nº 2/2019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– Diretriz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es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das Engenharias.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(Aplicável somente às engenharias).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 Trabalho de Conclusão de Curso – TCC, componente curricular obrigatório no Curso, com carga horária mínima de 140 horas, podendo ser realizado a partir da aprovação em, pelo menos, 70% da carga horária total integralizada do curso.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38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Conteúdos básicos. </w:t>
            </w:r>
            <w:hyperlink r:id="rId44">
              <w:r>
                <w:rPr>
                  <w:rStyle w:val="LinkdaInternet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  <w:szCs w:val="20"/>
                  <w:shd w:fill="auto" w:val="clear"/>
                </w:rPr>
                <w:t>Resolução CNE/CES nº 2/2019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– Diretriz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es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das Engenharias.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(Aplicável somente às engenharias).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Consta, no PPC, os conteúdos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básicos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de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 Administração e Economia; Algoritmos e Programação; Ciência dos Materiais; Ciências do Ambiente; Eletricidade; Estatística. Expressão Gráfica; Fenômenos de Transporte; Física; Informática; Matemática; Mecânica dos Sólidos; Metodologia Científica e Tecnológica, Química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?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(art. 9º, § 1º).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39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Unidades Curriculares do Núcleo Básico.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Resolução CEPE/IFSC nº 35/2019.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Diretriz das Engenharias.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(Aplicável somente às engenharias).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Consta, no PPC, as unidades curriculares do núcleo básico, com as ementas e carga horária mínima definidas no art. 8º e Anexo I da referida resolução?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Disponível em </w:t>
            </w:r>
            <w:hyperlink r:id="rId45">
              <w:r>
                <w:rPr>
                  <w:rStyle w:val="LinkdaInternet"/>
                  <w:b w:val="false"/>
                  <w:bCs w:val="false"/>
                  <w:color w:val="000000"/>
                  <w:sz w:val="18"/>
                  <w:szCs w:val="18"/>
                </w:rPr>
                <w:t>Sigrh Colegiados</w:t>
              </w:r>
            </w:hyperlink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40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  <w:t>Legislação específica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rpodotexto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  <w:t xml:space="preserve">O curso possui legislação específica? Se sim, verifique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se o PPC está em conformidade com os requisitos da legislação específica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.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b w:val="false"/>
          <w:bCs w:val="false"/>
          <w:sz w:val="20"/>
          <w:szCs w:val="20"/>
        </w:rPr>
        <w:tab/>
        <w:t xml:space="preserve">                                                                                                    </w:t>
      </w:r>
      <w:r>
        <w:rPr>
          <w:rFonts w:cs="Arial"/>
          <w:b/>
          <w:i w:val="false"/>
          <w:iCs w:val="false"/>
          <w:sz w:val="24"/>
          <w:szCs w:val="24"/>
          <w:shd w:fill="auto" w:val="clear"/>
        </w:rPr>
        <w:t xml:space="preserve">MODELO DE DESPACHO DO PARECERISTA </w:t>
      </w:r>
      <w:r>
        <w:rPr>
          <w:rFonts w:cs="Arial"/>
          <w:b/>
          <w:i w:val="false"/>
          <w:iCs w:val="false"/>
          <w:sz w:val="24"/>
          <w:szCs w:val="24"/>
          <w:shd w:fill="auto" w:val="clear"/>
        </w:rPr>
        <w:t>CEPE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Web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/>
          <w:i w:val="false"/>
          <w:iCs w:val="false"/>
        </w:rPr>
        <w:tab/>
        <w:t xml:space="preserve">Trata-se de uma solicitação de ……………… </w:t>
      </w:r>
      <w:r>
        <w:rPr>
          <w:rFonts w:cs="Arial"/>
          <w:i w:val="false"/>
          <w:iCs w:val="false"/>
        </w:rPr>
        <w:t xml:space="preserve">(criação, </w:t>
      </w:r>
      <w:r>
        <w:rPr>
          <w:rFonts w:cs="Arial"/>
          <w:i w:val="false"/>
          <w:iCs w:val="false"/>
        </w:rPr>
        <w:t xml:space="preserve">alteração, </w:t>
      </w:r>
      <w:r>
        <w:rPr>
          <w:rFonts w:cs="Arial"/>
          <w:i w:val="false"/>
          <w:iCs w:val="false"/>
        </w:rPr>
        <w:t>suspensão, extinção, autorização de oferta)</w:t>
      </w:r>
      <w:r>
        <w:rPr>
          <w:rFonts w:cs="Arial"/>
          <w:i w:val="false"/>
          <w:iCs w:val="false"/>
        </w:rPr>
        <w:t xml:space="preserve"> </w:t>
      </w:r>
      <w:r>
        <w:rPr>
          <w:rFonts w:cs="Arial"/>
          <w:i w:val="false"/>
          <w:iCs w:val="false"/>
        </w:rPr>
        <w:t>d</w:t>
      </w:r>
      <w:r>
        <w:rPr>
          <w:rFonts w:cs="Arial"/>
          <w:i w:val="false"/>
          <w:iCs w:val="false"/>
        </w:rPr>
        <w:t xml:space="preserve">o PPC ………….………., </w:t>
      </w:r>
      <w:r>
        <w:rPr>
          <w:rFonts w:cs="Arial"/>
          <w:i w:val="false"/>
          <w:iCs w:val="false"/>
        </w:rPr>
        <w:t>do</w:t>
      </w:r>
      <w:r>
        <w:rPr>
          <w:rFonts w:cs="Arial"/>
          <w:i w:val="false"/>
          <w:iCs w:val="false"/>
        </w:rPr>
        <w:t xml:space="preserve"> Câmpus ……………...</w:t>
      </w:r>
      <w:r>
        <w:rPr>
          <w:rFonts w:cs="Arial"/>
          <w:i w:val="false"/>
          <w:iCs w:val="false"/>
          <w:color w:val="000000"/>
          <w:lang w:val="pt-PT" w:eastAsia="pt-PT" w:bidi="pt-PT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/>
          <w:b/>
          <w:i w:val="false"/>
          <w:iCs w:val="false"/>
          <w:sz w:val="24"/>
          <w:szCs w:val="24"/>
        </w:rPr>
        <w:t xml:space="preserve">Principais </w:t>
      </w:r>
      <w:r>
        <w:rPr>
          <w:rFonts w:cs="Arial"/>
          <w:b/>
          <w:i w:val="false"/>
          <w:iCs w:val="false"/>
          <w:sz w:val="24"/>
          <w:szCs w:val="24"/>
        </w:rPr>
        <w:t>P</w:t>
      </w:r>
      <w:r>
        <w:rPr>
          <w:rFonts w:cs="Arial"/>
          <w:b/>
          <w:i w:val="false"/>
          <w:iCs w:val="false"/>
          <w:sz w:val="24"/>
          <w:szCs w:val="24"/>
        </w:rPr>
        <w:t xml:space="preserve">ontos da </w:t>
      </w:r>
      <w:r>
        <w:rPr>
          <w:rFonts w:cs="Arial"/>
          <w:b/>
          <w:i w:val="false"/>
          <w:iCs w:val="false"/>
          <w:sz w:val="24"/>
          <w:szCs w:val="24"/>
        </w:rPr>
        <w:t xml:space="preserve">Análise do PPC </w:t>
      </w:r>
    </w:p>
    <w:p>
      <w:pPr>
        <w:pStyle w:val="NormalWeb"/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1) Apresentar os</w:t>
      </w:r>
      <w:r>
        <w:rPr>
          <w:rStyle w:val="Bodytext2Exact"/>
          <w:i w:val="false"/>
          <w:iCs w:val="false"/>
          <w:sz w:val="24"/>
          <w:szCs w:val="24"/>
        </w:rPr>
        <w:t xml:space="preserve"> principais pontos </w:t>
      </w:r>
      <w:r>
        <w:rPr>
          <w:rStyle w:val="Bodytext2Exact"/>
          <w:i w:val="false"/>
          <w:iCs w:val="false"/>
          <w:sz w:val="24"/>
          <w:szCs w:val="24"/>
        </w:rPr>
        <w:t>da solicitação;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 xml:space="preserve">Modalidade: </w:t>
      </w:r>
      <w:r>
        <w:rPr>
          <w:rStyle w:val="Bodytext2Exact"/>
          <w:i w:val="false"/>
          <w:iCs w:val="false"/>
          <w:color w:val="C9211E"/>
          <w:sz w:val="24"/>
          <w:szCs w:val="24"/>
        </w:rPr>
        <w:t>presencial ou EaD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Número de vagas por turma: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Turno de oferta: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Carga horária: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Duração: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Periodicidade de entrada: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Previsão de início da oferta: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Forma de ingresso: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Perfil:</w:t>
      </w:r>
    </w:p>
    <w:p>
      <w:pPr>
        <w:pStyle w:val="NormalWeb"/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O</w:t>
      </w:r>
      <w:r>
        <w:rPr>
          <w:rStyle w:val="Bodytext2Exact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z w:val="24"/>
          <w:szCs w:val="24"/>
          <w:u w:val="none"/>
          <w:lang w:eastAsia="pt-BR"/>
        </w:rPr>
        <w:t>utras informações que julgar</w:t>
      </w:r>
      <w:r>
        <w:rPr>
          <w:rStyle w:val="Bodytext2Exact"/>
          <w:i w:val="false"/>
          <w:iCs w:val="false"/>
          <w:sz w:val="24"/>
          <w:szCs w:val="24"/>
        </w:rPr>
        <w:t xml:space="preserve"> relevantes:</w:t>
      </w:r>
    </w:p>
    <w:p>
      <w:pPr>
        <w:pStyle w:val="NormalWeb"/>
        <w:spacing w:lineRule="auto" w:line="240" w:before="0" w:after="0"/>
        <w:jc w:val="both"/>
        <w:rPr>
          <w:rStyle w:val="Bodytext2Exact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Web"/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2) A solicitação é justificada ………….…</w:t>
      </w:r>
    </w:p>
    <w:p>
      <w:pPr>
        <w:pStyle w:val="NormalWeb"/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 xml:space="preserve">3) Descrever os principais </w:t>
      </w:r>
      <w:r>
        <w:rPr>
          <w:rStyle w:val="Bodytext2Exact"/>
          <w:i w:val="false"/>
          <w:iCs w:val="false"/>
          <w:sz w:val="24"/>
          <w:szCs w:val="24"/>
        </w:rPr>
        <w:t>itens</w:t>
      </w:r>
      <w:r>
        <w:rPr>
          <w:rStyle w:val="Bodytext2Exact"/>
          <w:i w:val="false"/>
          <w:iCs w:val="false"/>
          <w:sz w:val="24"/>
          <w:szCs w:val="24"/>
        </w:rPr>
        <w:t xml:space="preserve"> corrigidos/melhorados.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 xml:space="preserve">Voto do </w:t>
      </w:r>
      <w:r>
        <w:rPr>
          <w:rFonts w:cs="Arial"/>
          <w:b/>
          <w:bCs/>
          <w:i w:val="false"/>
          <w:iCs w:val="false"/>
          <w:sz w:val="24"/>
          <w:szCs w:val="24"/>
        </w:rPr>
        <w:t>Parecerista</w:t>
      </w:r>
      <w:r>
        <w:rPr>
          <w:rFonts w:cs="Arial"/>
          <w:b/>
          <w:bCs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/>
          <w:i w:val="false"/>
          <w:iCs w:val="false"/>
          <w:sz w:val="24"/>
          <w:szCs w:val="24"/>
        </w:rPr>
        <w:tab/>
      </w:r>
      <w:r>
        <w:rPr>
          <w:rFonts w:cs="Arial"/>
          <w:i w:val="false"/>
          <w:iCs w:val="false"/>
          <w:sz w:val="24"/>
          <w:szCs w:val="24"/>
        </w:rPr>
        <w:t>Feitas essas considerações</w:t>
      </w:r>
      <w:r>
        <w:rPr>
          <w:rFonts w:cs="Arial"/>
          <w:i w:val="false"/>
          <w:iCs w:val="false"/>
          <w:sz w:val="24"/>
          <w:szCs w:val="24"/>
        </w:rPr>
        <w:t xml:space="preserve">, sou de parecer …………………………… </w:t>
      </w:r>
      <w:r>
        <w:rPr>
          <w:rFonts w:cs="Arial"/>
          <w:i w:val="false"/>
          <w:iCs w:val="false"/>
          <w:sz w:val="24"/>
          <w:szCs w:val="24"/>
        </w:rPr>
        <w:t xml:space="preserve">(FAVORÁVEL ou </w:t>
      </w:r>
      <w:r>
        <w:rPr>
          <w:rFonts w:cs="Arial"/>
          <w:i w:val="false"/>
          <w:iCs w:val="false"/>
          <w:sz w:val="24"/>
          <w:szCs w:val="24"/>
        </w:rPr>
        <w:t>DESFAVORÁVEL</w:t>
      </w:r>
      <w:r>
        <w:rPr>
          <w:rFonts w:cs="Arial"/>
          <w:i w:val="false"/>
          <w:iCs w:val="false"/>
          <w:sz w:val="24"/>
          <w:szCs w:val="24"/>
        </w:rPr>
        <w:t>)</w:t>
      </w:r>
      <w:r>
        <w:rPr>
          <w:rFonts w:cs="Arial"/>
          <w:i w:val="false"/>
          <w:iCs w:val="false"/>
          <w:sz w:val="24"/>
          <w:szCs w:val="24"/>
        </w:rPr>
        <w:t xml:space="preserve"> a aprovação da </w:t>
      </w:r>
      <w:r>
        <w:rPr>
          <w:rFonts w:cs="Arial"/>
          <w:i w:val="false"/>
          <w:iCs w:val="false"/>
          <w:sz w:val="24"/>
          <w:szCs w:val="24"/>
        </w:rPr>
        <w:t>solicitação.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i w:val="false"/>
          <w:i w:val="false"/>
          <w:iCs w:val="false"/>
          <w:sz w:val="24"/>
          <w:szCs w:val="24"/>
        </w:rPr>
      </w:pPr>
      <w:r>
        <w:rPr>
          <w:rFonts w:cs="Arial"/>
          <w:i w:val="false"/>
          <w:iCs w:val="false"/>
          <w:sz w:val="24"/>
          <w:szCs w:val="24"/>
        </w:rPr>
        <w:t>Inserir nome e data.</w:t>
      </w:r>
    </w:p>
    <w:sectPr>
      <w:headerReference w:type="default" r:id="rId46"/>
      <w:footerReference w:type="default" r:id="rId47"/>
      <w:type w:val="nextPage"/>
      <w:pgSz w:orient="landscape" w:w="16838" w:h="11906"/>
      <w:pgMar w:left="1134" w:right="1134" w:header="1134" w:top="1693" w:footer="1134" w:bottom="1803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555" w:right="0" w:hanging="0"/>
      <w:rPr>
        <w:rFonts w:ascii="Arial Narrow" w:hAnsi="Arial Narrow"/>
        <w:b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</w:r>
  </w:p>
  <w:p>
    <w:pPr>
      <w:pStyle w:val="Rodap"/>
      <w:ind w:left="75" w:right="0" w:hang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 xml:space="preserve">Instituto Federal de Santa Catarina – Reitoria </w:t>
    </w:r>
    <w:r>
      <w:rPr>
        <w:rFonts w:ascii="Arial Narrow" w:hAnsi="Arial Narrow"/>
        <w:b/>
        <w:bCs/>
        <w:color w:val="008000"/>
        <w:sz w:val="18"/>
        <w:szCs w:val="18"/>
      </w:rPr>
      <w:t xml:space="preserve">| </w:t>
    </w:r>
    <w:r>
      <w:rPr>
        <w:rFonts w:ascii="Arial Narrow" w:hAnsi="Arial Narrow"/>
        <w:sz w:val="18"/>
        <w:szCs w:val="18"/>
      </w:rPr>
      <w:t xml:space="preserve">Rua: 14 de julho, 150  |  Coqueiros  |   Florianópolis /SC  |  CEP: 88.075-010 </w:t>
    </w:r>
    <w:r>
      <w:rPr>
        <w:rFonts w:ascii="Arial Narrow" w:hAnsi="Arial Narrow"/>
        <w:sz w:val="18"/>
        <w:szCs w:val="18"/>
      </w:rPr>
      <w:t xml:space="preserve">| </w:t>
    </w:r>
    <w:r>
      <w:rPr>
        <w:rFonts w:ascii="Arial Narrow" w:hAnsi="Arial Narrow"/>
        <w:sz w:val="18"/>
        <w:szCs w:val="18"/>
      </w:rPr>
      <w:t>Fone: (48) 3877-9000   |   www.ifsc.edu.br  |  CNPJ 11.402.887/0001-60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0" allowOverlap="1" relativeHeight="12">
          <wp:simplePos x="0" y="0"/>
          <wp:positionH relativeFrom="column">
            <wp:posOffset>-269875</wp:posOffset>
          </wp:positionH>
          <wp:positionV relativeFrom="paragraph">
            <wp:posOffset>-184150</wp:posOffset>
          </wp:positionV>
          <wp:extent cx="9830435" cy="840740"/>
          <wp:effectExtent l="0" t="0" r="0" b="0"/>
          <wp:wrapTopAndBottom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30435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uppressAutoHyphens w:val="true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Ttulo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tulo4">
    <w:name w:val="Heading 4"/>
    <w:basedOn w:val="Ttulo"/>
    <w:next w:val="Corpodotexto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Ttulo"/>
    <w:next w:val="Corpodotexto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Ttulo"/>
    <w:next w:val="Corpodotexto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Ttulo"/>
    <w:next w:val="Corpodotexto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Ttulo8">
    <w:name w:val="Heading 8"/>
    <w:basedOn w:val="Ttulo"/>
    <w:next w:val="Corpodotexto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Bodytext2Exact">
    <w:name w:val="Body text (2) Exact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Normal"/>
    <w:qFormat/>
    <w:pPr>
      <w:spacing w:lineRule="atLeast" w:line="100" w:before="28" w:after="119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Marca">
    <w:name w:val="Marca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oo.gl/RYFxHY" TargetMode="External"/><Relationship Id="rId3" Type="http://schemas.openxmlformats.org/officeDocument/2006/relationships/hyperlink" Target="http://goo.gl/nBXxv1" TargetMode="External"/><Relationship Id="rId4" Type="http://schemas.openxmlformats.org/officeDocument/2006/relationships/hyperlink" Target="https://sipac.ifsc.edu.br/sigrh/public/colegiados/filtro_busca.jsf" TargetMode="External"/><Relationship Id="rId5" Type="http://schemas.openxmlformats.org/officeDocument/2006/relationships/hyperlink" Target="https://sipac.ifsc.edu.br/sigrh/public/colegiados/filtro_busca.jsf" TargetMode="External"/><Relationship Id="rId6" Type="http://schemas.openxmlformats.org/officeDocument/2006/relationships/hyperlink" Target="https://sipac.ifsc.edu.br/sigrh/public/colegiados/filtro_busca.jsf" TargetMode="External"/><Relationship Id="rId7" Type="http://schemas.openxmlformats.org/officeDocument/2006/relationships/hyperlink" Target="https://sipac.ifsc.edu.br/sigrh/public/colegiados/filtro_busca.jsf" TargetMode="External"/><Relationship Id="rId8" Type="http://schemas.openxmlformats.org/officeDocument/2006/relationships/hyperlink" Target="https://sipac.ifsc.edu.br/sigrh/public/colegiados/filtro_busca.jsf" TargetMode="External"/><Relationship Id="rId9" Type="http://schemas.openxmlformats.org/officeDocument/2006/relationships/hyperlink" Target="https://sipac.ifsc.edu.br/sigrh/public/colegiados/filtro_busca.jsf" TargetMode="External"/><Relationship Id="rId10" Type="http://schemas.openxmlformats.org/officeDocument/2006/relationships/hyperlink" Target="https://sipac.ifsc.edu.br/sigrh/public/colegiados/filtro_busca.jsf" TargetMode="External"/><Relationship Id="rId11" Type="http://schemas.openxmlformats.org/officeDocument/2006/relationships/hyperlink" Target="http://goo.gl/1oKLQF" TargetMode="External"/><Relationship Id="rId12" Type="http://schemas.openxmlformats.org/officeDocument/2006/relationships/hyperlink" Target="http://goo.gl/bnrV81" TargetMode="External"/><Relationship Id="rId13" Type="http://schemas.openxmlformats.org/officeDocument/2006/relationships/hyperlink" Target="http://goo.gl/g7Zw1z" TargetMode="External"/><Relationship Id="rId14" Type="http://schemas.openxmlformats.org/officeDocument/2006/relationships/hyperlink" Target="http://goo.gl/P64akq" TargetMode="External"/><Relationship Id="rId15" Type="http://schemas.openxmlformats.org/officeDocument/2006/relationships/hyperlink" Target="http://goo.gl/uN6Yyi" TargetMode="External"/><Relationship Id="rId16" Type="http://schemas.openxmlformats.org/officeDocument/2006/relationships/hyperlink" Target="http://goo.gl/dKgHMw" TargetMode="External"/><Relationship Id="rId17" Type="http://schemas.openxmlformats.org/officeDocument/2006/relationships/hyperlink" Target="http://goo.gl/Lfcpvg" TargetMode="External"/><Relationship Id="rId18" Type="http://schemas.openxmlformats.org/officeDocument/2006/relationships/hyperlink" Target="https://sipac.ifsc.edu.br/sigrh/public/colegiados/filtro_busca.jsf" TargetMode="External"/><Relationship Id="rId19" Type="http://schemas.openxmlformats.org/officeDocument/2006/relationships/hyperlink" Target="https://sipac.ifsc.edu.br/sigrh/public/colegiados/filtro_busca.jsf" TargetMode="External"/><Relationship Id="rId20" Type="http://schemas.openxmlformats.org/officeDocument/2006/relationships/hyperlink" Target="https://sipac.ifsc.edu.br/sigrh/public/colegiados/filtro_busca.jsf" TargetMode="External"/><Relationship Id="rId21" Type="http://schemas.openxmlformats.org/officeDocument/2006/relationships/hyperlink" Target="https://sipac.ifsc.edu.br/sigrh/public/colegiados/filtro_busca.jsf" TargetMode="External"/><Relationship Id="rId22" Type="http://schemas.openxmlformats.org/officeDocument/2006/relationships/hyperlink" Target="https://sipac.ifsc.edu.br/sigrh/public/colegiados/filtro_busca.jsf" TargetMode="External"/><Relationship Id="rId23" Type="http://schemas.openxmlformats.org/officeDocument/2006/relationships/hyperlink" Target="https://sipac.ifsc.edu.br/sigrh/public/colegiados/filtro_busca.jsf" TargetMode="External"/><Relationship Id="rId24" Type="http://schemas.openxmlformats.org/officeDocument/2006/relationships/hyperlink" Target="https://sipac.ifsc.edu.br/sigrh/public/colegiados/filtro_busca.jsf" TargetMode="External"/><Relationship Id="rId25" Type="http://schemas.openxmlformats.org/officeDocument/2006/relationships/hyperlink" Target="https://sipac.ifsc.edu.br/sigrh/public/colegiados/filtro_busca.jsf" TargetMode="External"/><Relationship Id="rId26" Type="http://schemas.openxmlformats.org/officeDocument/2006/relationships/hyperlink" Target="https://sipac.ifsc.edu.br/sigrh/public/colegiados/filtro_busca.jsf" TargetMode="External"/><Relationship Id="rId27" Type="http://schemas.openxmlformats.org/officeDocument/2006/relationships/hyperlink" Target="https://sipac.ifsc.edu.br/sigrh/public/colegiados/filtro_busca.jsf" TargetMode="External"/><Relationship Id="rId28" Type="http://schemas.openxmlformats.org/officeDocument/2006/relationships/hyperlink" Target="https://sipac.ifsc.edu.br/sigrh/public/colegiados/filtro_busca.jsf" TargetMode="External"/><Relationship Id="rId29" Type="http://schemas.openxmlformats.org/officeDocument/2006/relationships/hyperlink" Target="https://sipac.ifsc.edu.br/sigrh/public/colegiados/filtro_busca.jsf" TargetMode="External"/><Relationship Id="rId30" Type="http://schemas.openxmlformats.org/officeDocument/2006/relationships/hyperlink" Target="https://sipac.ifsc.edu.br/sigrh/public/colegiados/filtro_busca.jsf" TargetMode="External"/><Relationship Id="rId31" Type="http://schemas.openxmlformats.org/officeDocument/2006/relationships/hyperlink" Target="https://sipac.ifsc.edu.br/sigrh/public/colegiados/filtro_busca.jsf" TargetMode="External"/><Relationship Id="rId32" Type="http://schemas.openxmlformats.org/officeDocument/2006/relationships/hyperlink" Target="https://sipac.ifsc.edu.br/sigrh/public/colegiados/filtro_busca.jsf" TargetMode="External"/><Relationship Id="rId33" Type="http://schemas.openxmlformats.org/officeDocument/2006/relationships/hyperlink" Target="https://sipac.ifsc.edu.br/sigrh/public/colegiados/filtro_busca.jsf" TargetMode="External"/><Relationship Id="rId34" Type="http://schemas.openxmlformats.org/officeDocument/2006/relationships/hyperlink" Target="https://abmes.org.br/legislacoes/detalhe/2764/resolucao-cne-ces-n-2" TargetMode="External"/><Relationship Id="rId35" Type="http://schemas.openxmlformats.org/officeDocument/2006/relationships/hyperlink" Target="https://sipac.ifsc.edu.br/sigrh/public/colegiados/filtro_busca.jsf" TargetMode="External"/><Relationship Id="rId36" Type="http://schemas.openxmlformats.org/officeDocument/2006/relationships/hyperlink" Target="https://abmes.org.br/legislacoes/detalhe/2764/resolucao-cne-ces-n-2" TargetMode="External"/><Relationship Id="rId37" Type="http://schemas.openxmlformats.org/officeDocument/2006/relationships/hyperlink" Target="https://sipac.ifsc.edu.br/sigrh/public/colegiados/filtro_busca.jsf" TargetMode="External"/><Relationship Id="rId38" Type="http://schemas.openxmlformats.org/officeDocument/2006/relationships/hyperlink" Target="https://abmes.org.br/legislacoes/detalhe/2764/resolucao-cne-ces-n-2" TargetMode="External"/><Relationship Id="rId39" Type="http://schemas.openxmlformats.org/officeDocument/2006/relationships/hyperlink" Target="https://sipac.ifsc.edu.br/sigrh/public/colegiados/filtro_busca.jsf" TargetMode="External"/><Relationship Id="rId40" Type="http://schemas.openxmlformats.org/officeDocument/2006/relationships/hyperlink" Target="https://sipac.ifsc.edu.br/sigrh/public/colegiados/filtro_busca.jsf" TargetMode="External"/><Relationship Id="rId41" Type="http://schemas.openxmlformats.org/officeDocument/2006/relationships/hyperlink" Target="https://sipac.ifsc.edu.br/sigrh/public/colegiados/filtro_busca.jsf" TargetMode="External"/><Relationship Id="rId42" Type="http://schemas.openxmlformats.org/officeDocument/2006/relationships/hyperlink" Target="https://sipac.ifsc.edu.br/sigrh/public/colegiados/filtro_busca.jsf" TargetMode="External"/><Relationship Id="rId43" Type="http://schemas.openxmlformats.org/officeDocument/2006/relationships/hyperlink" Target="https://abmes.org.br/arquivos/legislacoes/Resolucao-CNE-CES-002-2019-04-24.pdf" TargetMode="External"/><Relationship Id="rId44" Type="http://schemas.openxmlformats.org/officeDocument/2006/relationships/hyperlink" Target="https://abmes.org.br/legislacoes/detalhe/2764/resolucao-cne-ces-n-2" TargetMode="External"/><Relationship Id="rId45" Type="http://schemas.openxmlformats.org/officeDocument/2006/relationships/hyperlink" Target="https://sipac.ifsc.edu.br/sigrh/public/colegiados/filtro_busca.jsf" TargetMode="External"/><Relationship Id="rId46" Type="http://schemas.openxmlformats.org/officeDocument/2006/relationships/header" Target="header1.xml"/><Relationship Id="rId47" Type="http://schemas.openxmlformats.org/officeDocument/2006/relationships/footer" Target="footer1.xml"/><Relationship Id="rId48" Type="http://schemas.openxmlformats.org/officeDocument/2006/relationships/numbering" Target="numbering.xml"/><Relationship Id="rId49" Type="http://schemas.openxmlformats.org/officeDocument/2006/relationships/fontTable" Target="fontTable.xml"/><Relationship Id="rId5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750</TotalTime>
  <Application>LibreOffice/7.0.5.2$Windows_X86_64 LibreOffice_project/64390860c6cd0aca4beafafcfd84613dd9dfb63a</Application>
  <AppVersion>15.0000</AppVersion>
  <Pages>11</Pages>
  <Words>2270</Words>
  <Characters>12367</Characters>
  <CharactersWithSpaces>14573</CharactersWithSpaces>
  <Paragraphs>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2020-09-04T10:03:00Z</dcterms:created>
  <dc:creator>Gil Magno Portal Chagas</dc:creator>
  <dc:description/>
  <dc:language>pt-BR</dc:language>
  <cp:lastModifiedBy/>
  <cp:lastPrinted>2015-10-29T18:13:26Z</cp:lastPrinted>
  <dcterms:modified xsi:type="dcterms:W3CDTF">2021-07-01T16:31:39Z</dcterms:modified>
  <cp:revision>83</cp:revision>
  <dc:subject/>
  <dc:title/>
</cp:coreProperties>
</file>